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09A" w:rsidRPr="00BF5879" w:rsidRDefault="0039109A" w:rsidP="0039109A">
      <w:pPr>
        <w:widowControl/>
        <w:tabs>
          <w:tab w:val="left" w:pos="2226"/>
        </w:tabs>
        <w:autoSpaceDE/>
        <w:autoSpaceDN/>
        <w:rPr>
          <w:rFonts w:eastAsia="Times New Roman"/>
          <w:sz w:val="24"/>
          <w:szCs w:val="24"/>
          <w:lang w:val="cs-CZ" w:eastAsia="cs-CZ"/>
        </w:rPr>
      </w:pPr>
      <w:bookmarkStart w:id="0" w:name="_GoBack"/>
      <w:bookmarkEnd w:id="0"/>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rsidR="0039109A" w:rsidRPr="00BF5879" w:rsidRDefault="0039109A" w:rsidP="0039109A">
      <w:pPr>
        <w:widowControl/>
        <w:tabs>
          <w:tab w:val="left" w:pos="2226"/>
        </w:tabs>
        <w:autoSpaceDE/>
        <w:autoSpaceDN/>
        <w:rPr>
          <w:rFonts w:eastAsia="Times New Roman"/>
          <w:sz w:val="24"/>
          <w:szCs w:val="24"/>
          <w:lang w:val="cs-CZ" w:eastAsia="cs-CZ"/>
        </w:rPr>
      </w:pPr>
    </w:p>
    <w:p w:rsidR="0039109A" w:rsidRPr="00BF5879" w:rsidRDefault="0039109A" w:rsidP="0039109A">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na ul. Jateční</w:t>
      </w:r>
      <w:r w:rsidRPr="00BF5879">
        <w:rPr>
          <w:rFonts w:eastAsia="Times New Roman"/>
          <w:b/>
          <w:sz w:val="24"/>
          <w:szCs w:val="24"/>
          <w:lang w:val="cs-CZ" w:eastAsia="cs-CZ"/>
        </w:rPr>
        <w:br/>
        <w:t xml:space="preserve">v Bohumíně </w:t>
      </w:r>
      <w:r>
        <w:rPr>
          <w:rFonts w:eastAsia="Times New Roman"/>
          <w:b/>
          <w:sz w:val="24"/>
          <w:szCs w:val="24"/>
          <w:lang w:val="cs-CZ" w:eastAsia="cs-CZ"/>
        </w:rPr>
        <w:t>I</w:t>
      </w:r>
      <w:r w:rsidRPr="00BF5879">
        <w:rPr>
          <w:rFonts w:eastAsia="Times New Roman"/>
          <w:b/>
          <w:sz w:val="24"/>
          <w:szCs w:val="24"/>
          <w:lang w:val="cs-CZ" w:eastAsia="cs-CZ"/>
        </w:rPr>
        <w:t xml:space="preserve">I. č. p.: </w:t>
      </w:r>
      <w:r>
        <w:rPr>
          <w:rFonts w:eastAsia="Times New Roman"/>
          <w:b/>
          <w:sz w:val="24"/>
          <w:szCs w:val="24"/>
          <w:lang w:val="cs-CZ" w:eastAsia="cs-CZ"/>
        </w:rPr>
        <w:t>875, 865, 965, 964</w:t>
      </w:r>
    </w:p>
    <w:p w:rsidR="0039109A" w:rsidRPr="00BF5879" w:rsidRDefault="0039109A" w:rsidP="0039109A">
      <w:pPr>
        <w:widowControl/>
        <w:autoSpaceDE/>
        <w:autoSpaceDN/>
        <w:rPr>
          <w:rFonts w:eastAsia="Times New Roman"/>
          <w:sz w:val="24"/>
          <w:szCs w:val="24"/>
          <w:lang w:val="cs-CZ" w:eastAsia="cs-CZ"/>
        </w:rPr>
      </w:pPr>
    </w:p>
    <w:p w:rsidR="0039109A" w:rsidRPr="00BF5879" w:rsidRDefault="0039109A" w:rsidP="0039109A">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w:t>
      </w:r>
      <w:r w:rsidRPr="00E77982">
        <w:rPr>
          <w:rFonts w:eastAsia="Times New Roman"/>
          <w:sz w:val="24"/>
          <w:szCs w:val="24"/>
          <w:lang w:val="cs-CZ" w:eastAsia="cs-CZ"/>
        </w:rPr>
        <w:t>767/1,2; 765/1,2,5;</w:t>
      </w:r>
      <w:r w:rsidRPr="00E77982">
        <w:rPr>
          <w:rFonts w:eastAsia="Times New Roman"/>
          <w:sz w:val="24"/>
          <w:szCs w:val="24"/>
          <w:lang w:val="cs-CZ" w:eastAsia="cs-CZ"/>
        </w:rPr>
        <w:tab/>
        <w:t>892/2, 3</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DC7097">
        <w:rPr>
          <w:b/>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F54E90" w:rsidRPr="00927D41" w:rsidRDefault="00F54E90" w:rsidP="00F54E90">
      <w:pPr>
        <w:pStyle w:val="Zkladntext"/>
        <w:spacing w:before="1"/>
        <w:ind w:right="109"/>
        <w:jc w:val="both"/>
        <w:rPr>
          <w:rFonts w:ascii="Times New Roman" w:hAnsi="Times New Roman" w:cs="Times New Roman"/>
          <w:sz w:val="24"/>
        </w:rPr>
      </w:pPr>
      <w:proofErr w:type="spellStart"/>
      <w:r w:rsidRPr="00927D41">
        <w:rPr>
          <w:rFonts w:ascii="Times New Roman" w:hAnsi="Times New Roman" w:cs="Times New Roman"/>
          <w:sz w:val="24"/>
        </w:rPr>
        <w:t>Předmětem</w:t>
      </w:r>
      <w:proofErr w:type="spellEnd"/>
      <w:r w:rsidRPr="00927D41">
        <w:rPr>
          <w:rFonts w:ascii="Times New Roman" w:hAnsi="Times New Roman" w:cs="Times New Roman"/>
          <w:sz w:val="24"/>
        </w:rPr>
        <w:t xml:space="preserve"> je </w:t>
      </w:r>
      <w:proofErr w:type="spellStart"/>
      <w:r w:rsidRPr="00927D41">
        <w:rPr>
          <w:rFonts w:ascii="Times New Roman" w:hAnsi="Times New Roman" w:cs="Times New Roman"/>
          <w:sz w:val="24"/>
        </w:rPr>
        <w:t>vypracování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projektové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dokumentace</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jednostupňové</w:t>
      </w:r>
      <w:proofErr w:type="spellEnd"/>
      <w:r>
        <w:rPr>
          <w:rFonts w:ascii="Times New Roman" w:hAnsi="Times New Roman" w:cs="Times New Roman"/>
          <w:sz w:val="24"/>
        </w:rPr>
        <w:t xml:space="preserve"> –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stavební</w:t>
      </w:r>
      <w:proofErr w:type="spellEnd"/>
      <w:r>
        <w:rPr>
          <w:rFonts w:ascii="Times New Roman" w:hAnsi="Times New Roman" w:cs="Times New Roman"/>
          <w:sz w:val="24"/>
        </w:rPr>
        <w:t xml:space="preserve"> </w:t>
      </w:r>
      <w:proofErr w:type="spellStart"/>
      <w:r>
        <w:rPr>
          <w:rFonts w:ascii="Times New Roman" w:hAnsi="Times New Roman" w:cs="Times New Roman"/>
          <w:sz w:val="24"/>
        </w:rPr>
        <w:t>povolení</w:t>
      </w:r>
      <w:proofErr w:type="spellEnd"/>
      <w:r>
        <w:rPr>
          <w:rFonts w:ascii="Times New Roman" w:hAnsi="Times New Roman" w:cs="Times New Roman"/>
          <w:sz w:val="24"/>
        </w:rPr>
        <w:t xml:space="preserve">, </w:t>
      </w:r>
      <w:proofErr w:type="spellStart"/>
      <w:r>
        <w:rPr>
          <w:rFonts w:ascii="Times New Roman" w:hAnsi="Times New Roman" w:cs="Times New Roman"/>
          <w:sz w:val="24"/>
        </w:rPr>
        <w:t>která</w:t>
      </w:r>
      <w:proofErr w:type="spellEnd"/>
      <w:r>
        <w:rPr>
          <w:rFonts w:ascii="Times New Roman" w:hAnsi="Times New Roman" w:cs="Times New Roman"/>
          <w:sz w:val="24"/>
        </w:rPr>
        <w:t xml:space="preserve"> </w:t>
      </w:r>
      <w:proofErr w:type="spellStart"/>
      <w:r>
        <w:rPr>
          <w:rFonts w:ascii="Times New Roman" w:hAnsi="Times New Roman" w:cs="Times New Roman"/>
          <w:sz w:val="24"/>
        </w:rPr>
        <w:t>bude</w:t>
      </w:r>
      <w:proofErr w:type="spellEnd"/>
      <w:r>
        <w:rPr>
          <w:rFonts w:ascii="Times New Roman" w:hAnsi="Times New Roman" w:cs="Times New Roman"/>
          <w:sz w:val="24"/>
        </w:rPr>
        <w:t xml:space="preserve"> </w:t>
      </w:r>
      <w:proofErr w:type="spellStart"/>
      <w:r>
        <w:rPr>
          <w:rFonts w:ascii="Times New Roman" w:hAnsi="Times New Roman" w:cs="Times New Roman"/>
          <w:sz w:val="24"/>
        </w:rPr>
        <w:t>současně</w:t>
      </w:r>
      <w:proofErr w:type="spellEnd"/>
      <w:r>
        <w:rPr>
          <w:rFonts w:ascii="Times New Roman" w:hAnsi="Times New Roman" w:cs="Times New Roman"/>
          <w:sz w:val="24"/>
        </w:rPr>
        <w:t xml:space="preserve"> </w:t>
      </w:r>
      <w:proofErr w:type="spellStart"/>
      <w:r>
        <w:rPr>
          <w:rFonts w:ascii="Times New Roman" w:hAnsi="Times New Roman" w:cs="Times New Roman"/>
          <w:sz w:val="24"/>
        </w:rPr>
        <w:t>využita</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provedení</w:t>
      </w:r>
      <w:proofErr w:type="spellEnd"/>
      <w:r>
        <w:rPr>
          <w:rFonts w:ascii="Times New Roman" w:hAnsi="Times New Roman" w:cs="Times New Roman"/>
          <w:sz w:val="24"/>
        </w:rPr>
        <w:t xml:space="preserve"> </w:t>
      </w:r>
      <w:proofErr w:type="spellStart"/>
      <w:r>
        <w:rPr>
          <w:rFonts w:ascii="Times New Roman" w:hAnsi="Times New Roman" w:cs="Times New Roman"/>
          <w:sz w:val="24"/>
        </w:rPr>
        <w:t>stavby</w:t>
      </w:r>
      <w:proofErr w:type="spellEnd"/>
      <w:r>
        <w:rPr>
          <w:rFonts w:ascii="Times New Roman" w:hAnsi="Times New Roman" w:cs="Times New Roman"/>
          <w:sz w:val="24"/>
        </w:rPr>
        <w:t xml:space="preserve"> a </w:t>
      </w:r>
      <w:proofErr w:type="spellStart"/>
      <w:r>
        <w:rPr>
          <w:rFonts w:ascii="Times New Roman" w:hAnsi="Times New Roman" w:cs="Times New Roman"/>
          <w:sz w:val="24"/>
        </w:rPr>
        <w:t>zadávací</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w:t>
      </w:r>
      <w:proofErr w:type="spellStart"/>
      <w:r>
        <w:rPr>
          <w:rFonts w:ascii="Times New Roman" w:hAnsi="Times New Roman" w:cs="Times New Roman"/>
          <w:sz w:val="24"/>
        </w:rPr>
        <w:t>Jde</w:t>
      </w:r>
      <w:proofErr w:type="spellEnd"/>
      <w:r>
        <w:rPr>
          <w:rFonts w:ascii="Times New Roman" w:hAnsi="Times New Roman" w:cs="Times New Roman"/>
          <w:sz w:val="24"/>
        </w:rPr>
        <w:t xml:space="preserve"> o </w:t>
      </w:r>
      <w:proofErr w:type="spellStart"/>
      <w:r>
        <w:rPr>
          <w:rFonts w:ascii="Times New Roman" w:hAnsi="Times New Roman" w:cs="Times New Roman"/>
          <w:sz w:val="24"/>
        </w:rPr>
        <w:t>r</w:t>
      </w:r>
      <w:r w:rsidRPr="00927D41">
        <w:rPr>
          <w:rFonts w:ascii="Times New Roman" w:hAnsi="Times New Roman" w:cs="Times New Roman"/>
          <w:sz w:val="24"/>
        </w:rPr>
        <w:t>ealizaci</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energetických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úspor</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bytov</w:t>
      </w:r>
      <w:r>
        <w:rPr>
          <w:rFonts w:ascii="Times New Roman" w:hAnsi="Times New Roman" w:cs="Times New Roman"/>
          <w:sz w:val="24"/>
        </w:rPr>
        <w:t>ých</w:t>
      </w:r>
      <w:proofErr w:type="spellEnd"/>
      <w:r>
        <w:rPr>
          <w:rFonts w:ascii="Times New Roman" w:hAnsi="Times New Roman" w:cs="Times New Roman"/>
          <w:sz w:val="24"/>
        </w:rPr>
        <w:t xml:space="preserve"> </w:t>
      </w:r>
      <w:proofErr w:type="spellStart"/>
      <w:r>
        <w:rPr>
          <w:rFonts w:ascii="Times New Roman" w:hAnsi="Times New Roman" w:cs="Times New Roman"/>
          <w:sz w:val="24"/>
        </w:rPr>
        <w:t>domech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 xml:space="preserve">. </w:t>
      </w:r>
      <w:r>
        <w:rPr>
          <w:rFonts w:ascii="Times New Roman" w:hAnsi="Times New Roman" w:cs="Times New Roman"/>
          <w:b/>
          <w:sz w:val="24"/>
          <w:szCs w:val="22"/>
          <w:lang w:val="cs-CZ"/>
        </w:rPr>
        <w:t xml:space="preserve">875, 865, 965, 964 </w:t>
      </w:r>
      <w:r w:rsidRPr="00927D41">
        <w:rPr>
          <w:rFonts w:ascii="Times New Roman" w:hAnsi="Times New Roman" w:cs="Times New Roman"/>
          <w:sz w:val="24"/>
        </w:rPr>
        <w:t xml:space="preserve">na ul. </w:t>
      </w:r>
      <w:proofErr w:type="spellStart"/>
      <w:r>
        <w:rPr>
          <w:rFonts w:ascii="Times New Roman" w:hAnsi="Times New Roman" w:cs="Times New Roman"/>
          <w:sz w:val="24"/>
        </w:rPr>
        <w:t>Jateční</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Bohumíně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Nový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Bohumín</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Objekty</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w:t>
      </w:r>
      <w:r>
        <w:rPr>
          <w:rFonts w:ascii="Times New Roman" w:hAnsi="Times New Roman" w:cs="Times New Roman"/>
          <w:sz w:val="24"/>
        </w:rPr>
        <w:t>l</w:t>
      </w:r>
      <w:r w:rsidRPr="00927D41">
        <w:rPr>
          <w:rFonts w:ascii="Times New Roman" w:hAnsi="Times New Roman" w:cs="Times New Roman"/>
          <w:sz w:val="24"/>
        </w:rPr>
        <w:t>ouží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jako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bytové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domy</w:t>
      </w:r>
      <w:proofErr w:type="spellEnd"/>
      <w:r w:rsidRPr="00927D41">
        <w:rPr>
          <w:rFonts w:ascii="Times New Roman" w:hAnsi="Times New Roman" w:cs="Times New Roman"/>
          <w:sz w:val="24"/>
        </w:rPr>
        <w:t>.</w:t>
      </w:r>
      <w:r>
        <w:rPr>
          <w:rFonts w:ascii="Times New Roman" w:hAnsi="Times New Roman" w:cs="Times New Roman"/>
          <w:sz w:val="24"/>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F54E90" w:rsidRDefault="00F54E90" w:rsidP="00F54E90">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na soklu </w:t>
      </w:r>
      <w:r w:rsidR="00DC7097">
        <w:rPr>
          <w:rFonts w:ascii="Times New Roman" w:hAnsi="Times New Roman" w:cs="Times New Roman"/>
          <w:sz w:val="24"/>
          <w:szCs w:val="24"/>
          <w:lang w:val="cs-CZ"/>
        </w:rPr>
        <w:t>40</w:t>
      </w:r>
      <w:r w:rsidRPr="00E62CE6">
        <w:rPr>
          <w:rFonts w:ascii="Times New Roman" w:hAnsi="Times New Roman" w:cs="Times New Roman"/>
          <w:sz w:val="24"/>
          <w:szCs w:val="24"/>
          <w:lang w:val="cs-CZ"/>
        </w:rPr>
        <w:t xml:space="preserve"> mm (</w:t>
      </w:r>
      <w:r>
        <w:rPr>
          <w:rFonts w:ascii="Times New Roman" w:hAnsi="Times New Roman" w:cs="Times New Roman"/>
          <w:sz w:val="24"/>
          <w:szCs w:val="24"/>
          <w:lang w:val="cs-CZ"/>
        </w:rPr>
        <w:t xml:space="preserve">XPS). </w:t>
      </w:r>
    </w:p>
    <w:p w:rsidR="00F54E90" w:rsidRDefault="00F54E90" w:rsidP="00F54E90">
      <w:pPr>
        <w:tabs>
          <w:tab w:val="left" w:pos="261"/>
        </w:tabs>
        <w:rPr>
          <w:rFonts w:ascii="Times New Roman" w:hAnsi="Times New Roman" w:cs="Times New Roman"/>
          <w:sz w:val="24"/>
          <w:szCs w:val="24"/>
          <w:lang w:val="cs-CZ"/>
        </w:rPr>
      </w:pPr>
    </w:p>
    <w:p w:rsidR="00F54E90" w:rsidRPr="0004415F" w:rsidRDefault="00F54E90" w:rsidP="00F54E90">
      <w:pPr>
        <w:tabs>
          <w:tab w:val="left" w:pos="261"/>
        </w:tabs>
        <w:rPr>
          <w:rFonts w:ascii="Times New Roman" w:hAnsi="Times New Roman" w:cs="Times New Roman"/>
          <w:sz w:val="24"/>
          <w:szCs w:val="24"/>
          <w:lang w:val="cs-CZ"/>
        </w:rPr>
      </w:pPr>
      <w:proofErr w:type="gramStart"/>
      <w:r w:rsidRPr="00146B92">
        <w:rPr>
          <w:rFonts w:ascii="Times New Roman" w:hAnsi="Times New Roman" w:cs="Times New Roman"/>
          <w:sz w:val="24"/>
          <w:szCs w:val="24"/>
          <w:lang w:val="cs-CZ"/>
        </w:rPr>
        <w:t>2  -</w:t>
      </w:r>
      <w:proofErr w:type="gramEnd"/>
      <w:r w:rsidRPr="00146B92">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výměna vchodových dveří za nové z hliníkových profilů s bezpečnostním kováním (4 ks) </w:t>
      </w:r>
    </w:p>
    <w:p w:rsidR="00F54E90" w:rsidRPr="0004415F" w:rsidRDefault="00F54E90" w:rsidP="00F54E90">
      <w:pPr>
        <w:tabs>
          <w:tab w:val="left" w:pos="261"/>
        </w:tabs>
        <w:rPr>
          <w:rFonts w:ascii="Times New Roman" w:hAnsi="Times New Roman" w:cs="Times New Roman"/>
          <w:sz w:val="24"/>
          <w:szCs w:val="24"/>
          <w:lang w:val="cs-CZ"/>
        </w:rPr>
      </w:pPr>
    </w:p>
    <w:p w:rsidR="00F54E90" w:rsidRPr="0004415F" w:rsidRDefault="00F54E90" w:rsidP="00F54E90">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plechových HUP skříní za nové plastové,</w:t>
      </w:r>
    </w:p>
    <w:p w:rsidR="00F54E90" w:rsidRPr="0004415F" w:rsidRDefault="00F54E90" w:rsidP="00F54E90">
      <w:pPr>
        <w:tabs>
          <w:tab w:val="left" w:pos="261"/>
        </w:tabs>
        <w:rPr>
          <w:rFonts w:ascii="Times New Roman" w:hAnsi="Times New Roman" w:cs="Times New Roman"/>
          <w:sz w:val="24"/>
          <w:szCs w:val="24"/>
          <w:lang w:val="cs-CZ"/>
        </w:rPr>
      </w:pPr>
    </w:p>
    <w:p w:rsidR="00F54E90" w:rsidRPr="0004415F" w:rsidRDefault="00F54E90" w:rsidP="00F54E90">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4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oprava (výměna) zábradlí nad vstupy (12 ks).</w:t>
      </w:r>
    </w:p>
    <w:p w:rsidR="00F54E90" w:rsidRPr="0004415F" w:rsidRDefault="00F54E90" w:rsidP="00F54E90">
      <w:pPr>
        <w:tabs>
          <w:tab w:val="left" w:pos="261"/>
        </w:tabs>
        <w:rPr>
          <w:rFonts w:ascii="Times New Roman" w:hAnsi="Times New Roman" w:cs="Times New Roman"/>
          <w:sz w:val="24"/>
          <w:szCs w:val="24"/>
          <w:lang w:val="cs-CZ"/>
        </w:rPr>
      </w:pPr>
    </w:p>
    <w:p w:rsidR="00F54E90" w:rsidRPr="00DD0345" w:rsidRDefault="00F54E90" w:rsidP="00F54E90">
      <w:pPr>
        <w:tabs>
          <w:tab w:val="left" w:pos="261"/>
        </w:tabs>
        <w:rPr>
          <w:rFonts w:ascii="Times New Roman" w:hAnsi="Times New Roman" w:cs="Times New Roman"/>
          <w:sz w:val="24"/>
          <w:szCs w:val="24"/>
          <w:lang w:val="cs-CZ"/>
        </w:rPr>
      </w:pPr>
      <w:proofErr w:type="gramStart"/>
      <w:r w:rsidRPr="00DD0345">
        <w:rPr>
          <w:rFonts w:ascii="Times New Roman" w:hAnsi="Times New Roman" w:cs="Times New Roman"/>
          <w:sz w:val="24"/>
          <w:szCs w:val="24"/>
          <w:lang w:val="cs-CZ"/>
        </w:rPr>
        <w:t>5  -</w:t>
      </w:r>
      <w:proofErr w:type="gramEnd"/>
      <w:r w:rsidRPr="00DD0345">
        <w:rPr>
          <w:rFonts w:ascii="Times New Roman" w:hAnsi="Times New Roman" w:cs="Times New Roman"/>
          <w:sz w:val="24"/>
          <w:szCs w:val="24"/>
          <w:lang w:val="cs-CZ"/>
        </w:rPr>
        <w:t xml:space="preserve">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F54E90" w:rsidRPr="00E62CE6" w:rsidRDefault="00F54E90" w:rsidP="00F54E90">
      <w:pPr>
        <w:tabs>
          <w:tab w:val="left" w:pos="261"/>
        </w:tabs>
        <w:rPr>
          <w:rFonts w:ascii="Times New Roman" w:hAnsi="Times New Roman" w:cs="Times New Roman"/>
          <w:sz w:val="24"/>
          <w:szCs w:val="24"/>
          <w:highlight w:val="yellow"/>
          <w:lang w:val="cs-CZ"/>
        </w:rPr>
      </w:pPr>
    </w:p>
    <w:p w:rsidR="00F54E90" w:rsidRPr="0004415F" w:rsidRDefault="00F54E90" w:rsidP="00F54E90">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6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F54E90" w:rsidRPr="0004415F" w:rsidRDefault="00F54E90" w:rsidP="00F54E90">
      <w:pPr>
        <w:tabs>
          <w:tab w:val="left" w:pos="261"/>
        </w:tabs>
        <w:rPr>
          <w:rFonts w:ascii="Times New Roman" w:hAnsi="Times New Roman" w:cs="Times New Roman"/>
          <w:sz w:val="24"/>
          <w:szCs w:val="24"/>
          <w:lang w:val="cs-CZ"/>
        </w:rPr>
      </w:pPr>
    </w:p>
    <w:p w:rsidR="00F54E90" w:rsidRPr="002E6F6B" w:rsidRDefault="00F54E90" w:rsidP="00F54E90">
      <w:pPr>
        <w:tabs>
          <w:tab w:val="left" w:pos="261"/>
        </w:tabs>
        <w:rPr>
          <w:rFonts w:ascii="Times New Roman" w:hAnsi="Times New Roman" w:cs="Times New Roman"/>
          <w:sz w:val="24"/>
          <w:szCs w:val="24"/>
          <w:lang w:val="cs-CZ"/>
        </w:rPr>
      </w:pPr>
      <w:proofErr w:type="gramStart"/>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w:t>
      </w:r>
      <w:proofErr w:type="gramEnd"/>
      <w:r w:rsidRPr="00DD0345">
        <w:rPr>
          <w:rFonts w:ascii="Times New Roman" w:hAnsi="Times New Roman" w:cs="Times New Roman"/>
          <w:sz w:val="24"/>
          <w:szCs w:val="24"/>
          <w:lang w:val="cs-CZ"/>
        </w:rPr>
        <w:t xml:space="preserve"> nové konstrukce pro věšení prádla </w:t>
      </w:r>
      <w:r>
        <w:rPr>
          <w:rFonts w:ascii="Times New Roman" w:hAnsi="Times New Roman" w:cs="Times New Roman"/>
          <w:sz w:val="24"/>
          <w:szCs w:val="24"/>
          <w:lang w:val="cs-CZ"/>
        </w:rPr>
        <w:t>(hliníkový sušák),</w:t>
      </w:r>
    </w:p>
    <w:p w:rsidR="00F54E90" w:rsidRPr="00E62CE6" w:rsidRDefault="00F54E90" w:rsidP="00F54E90">
      <w:pPr>
        <w:tabs>
          <w:tab w:val="left" w:pos="261"/>
        </w:tabs>
        <w:rPr>
          <w:rFonts w:ascii="Times New Roman" w:hAnsi="Times New Roman" w:cs="Times New Roman"/>
          <w:sz w:val="24"/>
          <w:szCs w:val="24"/>
          <w:highlight w:val="yellow"/>
          <w:lang w:val="cs-CZ"/>
        </w:rPr>
      </w:pPr>
    </w:p>
    <w:p w:rsidR="00F54E90" w:rsidRDefault="00F54E90" w:rsidP="00F54E90">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8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okapového chodníku včetně podkladu,</w:t>
      </w:r>
    </w:p>
    <w:p w:rsidR="00F54E90" w:rsidRPr="00E62CE6" w:rsidRDefault="00F54E90" w:rsidP="00F54E90">
      <w:pPr>
        <w:tabs>
          <w:tab w:val="left" w:pos="261"/>
        </w:tabs>
        <w:rPr>
          <w:rFonts w:ascii="Times New Roman" w:hAnsi="Times New Roman" w:cs="Times New Roman"/>
          <w:sz w:val="24"/>
          <w:szCs w:val="24"/>
          <w:highlight w:val="yellow"/>
          <w:lang w:val="cs-CZ"/>
        </w:rPr>
      </w:pPr>
    </w:p>
    <w:p w:rsidR="00F54E90" w:rsidRPr="00E62CE6" w:rsidRDefault="00F54E90" w:rsidP="00F54E90">
      <w:pPr>
        <w:tabs>
          <w:tab w:val="left" w:pos="261"/>
        </w:tabs>
        <w:rPr>
          <w:rFonts w:ascii="Times New Roman" w:hAnsi="Times New Roman" w:cs="Times New Roman"/>
          <w:sz w:val="24"/>
          <w:szCs w:val="24"/>
          <w:highlight w:val="yellow"/>
          <w:lang w:val="cs-CZ"/>
        </w:rPr>
      </w:pPr>
      <w:proofErr w:type="gramStart"/>
      <w:r w:rsidRPr="00E62CE6">
        <w:rPr>
          <w:rFonts w:ascii="Times New Roman" w:hAnsi="Times New Roman" w:cs="Times New Roman"/>
          <w:sz w:val="24"/>
          <w:szCs w:val="24"/>
          <w:lang w:val="cs-CZ"/>
        </w:rPr>
        <w:t>9  -</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provedení nové silikonové omítky probarvené, zatřené, zrno 1,5 mm na novou i stávající izolaci,</w:t>
      </w:r>
    </w:p>
    <w:p w:rsidR="00F54E90" w:rsidRPr="00E62CE6" w:rsidRDefault="00F54E90" w:rsidP="00F54E90">
      <w:pPr>
        <w:tabs>
          <w:tab w:val="left" w:pos="261"/>
        </w:tabs>
        <w:rPr>
          <w:rFonts w:ascii="Times New Roman" w:hAnsi="Times New Roman" w:cs="Times New Roman"/>
          <w:sz w:val="24"/>
          <w:szCs w:val="24"/>
          <w:highlight w:val="yellow"/>
          <w:lang w:val="cs-CZ"/>
        </w:rPr>
      </w:pPr>
    </w:p>
    <w:p w:rsidR="00F54E90" w:rsidRDefault="00F54E90" w:rsidP="00F54E90">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00780684" w:rsidRPr="0002506E">
        <w:rPr>
          <w:rFonts w:ascii="Times New Roman" w:hAnsi="Times New Roman" w:cs="Times New Roman"/>
          <w:sz w:val="24"/>
          <w:szCs w:val="24"/>
          <w:lang w:val="cs-CZ"/>
        </w:rPr>
        <w:t>odbourání původní stříšky nad vchody (</w:t>
      </w:r>
      <w:r w:rsidR="00780684">
        <w:rPr>
          <w:rFonts w:ascii="Times New Roman" w:hAnsi="Times New Roman" w:cs="Times New Roman"/>
          <w:sz w:val="24"/>
          <w:szCs w:val="24"/>
          <w:lang w:val="cs-CZ"/>
        </w:rPr>
        <w:t>4</w:t>
      </w:r>
      <w:r w:rsidR="00780684" w:rsidRPr="0002506E">
        <w:rPr>
          <w:rFonts w:ascii="Times New Roman" w:hAnsi="Times New Roman" w:cs="Times New Roman"/>
          <w:sz w:val="24"/>
          <w:szCs w:val="24"/>
          <w:lang w:val="cs-CZ"/>
        </w:rPr>
        <w:t xml:space="preserve"> kusy), osazení nové zavěšené stříšky z hliníkového profilu a skleněnou výplní</w:t>
      </w:r>
    </w:p>
    <w:p w:rsidR="00F54E90" w:rsidRPr="00DD0345" w:rsidRDefault="00F54E90" w:rsidP="00F54E90">
      <w:pPr>
        <w:tabs>
          <w:tab w:val="left" w:pos="261"/>
        </w:tabs>
        <w:rPr>
          <w:rFonts w:ascii="Times New Roman" w:hAnsi="Times New Roman" w:cs="Times New Roman"/>
          <w:sz w:val="24"/>
          <w:szCs w:val="24"/>
          <w:lang w:val="cs-CZ"/>
        </w:rPr>
      </w:pPr>
    </w:p>
    <w:p w:rsidR="00F54E90" w:rsidRDefault="00F54E90" w:rsidP="00F54E90">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úprava větracích otvorů a dilatačních spár – zachování biotopu.</w:t>
      </w:r>
    </w:p>
    <w:p w:rsidR="00F54E90" w:rsidRDefault="00F54E90" w:rsidP="00F54E90">
      <w:pPr>
        <w:tabs>
          <w:tab w:val="left" w:pos="261"/>
        </w:tabs>
        <w:rPr>
          <w:rFonts w:ascii="Times New Roman" w:hAnsi="Times New Roman" w:cs="Times New Roman"/>
          <w:sz w:val="24"/>
          <w:szCs w:val="24"/>
          <w:lang w:val="cs-CZ"/>
        </w:rPr>
      </w:pPr>
    </w:p>
    <w:p w:rsidR="00F54E90" w:rsidRDefault="00F54E90" w:rsidP="00F54E90">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4017FD" w:rsidRDefault="004017FD" w:rsidP="00F54E90">
      <w:pPr>
        <w:tabs>
          <w:tab w:val="left" w:pos="261"/>
        </w:tabs>
        <w:rPr>
          <w:rFonts w:ascii="Times New Roman" w:hAnsi="Times New Roman" w:cs="Times New Roman"/>
          <w:sz w:val="24"/>
          <w:szCs w:val="24"/>
          <w:lang w:val="cs-CZ"/>
        </w:rPr>
      </w:pPr>
    </w:p>
    <w:p w:rsidR="004017FD" w:rsidRPr="000D7CE0" w:rsidRDefault="004017FD" w:rsidP="004017FD">
      <w:pPr>
        <w:tabs>
          <w:tab w:val="left" w:pos="261"/>
        </w:tabs>
        <w:rPr>
          <w:rFonts w:ascii="Times New Roman" w:hAnsi="Times New Roman" w:cs="Times New Roman"/>
          <w:sz w:val="24"/>
          <w:szCs w:val="24"/>
          <w:lang w:val="cs-CZ"/>
        </w:rPr>
      </w:pPr>
      <w:r w:rsidRPr="000D7CE0">
        <w:rPr>
          <w:rFonts w:ascii="Times New Roman" w:hAnsi="Times New Roman" w:cs="Times New Roman"/>
          <w:sz w:val="24"/>
          <w:szCs w:val="24"/>
          <w:lang w:val="cs-CZ"/>
        </w:rPr>
        <w:t>1</w:t>
      </w:r>
      <w:r>
        <w:rPr>
          <w:rFonts w:ascii="Times New Roman" w:hAnsi="Times New Roman" w:cs="Times New Roman"/>
          <w:sz w:val="24"/>
          <w:szCs w:val="24"/>
          <w:lang w:val="cs-CZ"/>
        </w:rPr>
        <w:t>3</w:t>
      </w:r>
      <w:r w:rsidRPr="000D7CE0">
        <w:rPr>
          <w:rFonts w:ascii="Times New Roman" w:hAnsi="Times New Roman" w:cs="Times New Roman"/>
          <w:sz w:val="24"/>
          <w:szCs w:val="24"/>
          <w:lang w:val="cs-CZ"/>
        </w:rPr>
        <w:t xml:space="preserve"> - Povrchová úprava soklu a fasády v místě </w:t>
      </w:r>
      <w:proofErr w:type="gramStart"/>
      <w:r w:rsidRPr="000D7CE0">
        <w:rPr>
          <w:rFonts w:ascii="Times New Roman" w:hAnsi="Times New Roman" w:cs="Times New Roman"/>
          <w:sz w:val="24"/>
          <w:szCs w:val="24"/>
          <w:lang w:val="cs-CZ"/>
        </w:rPr>
        <w:t>schodiště - keramický</w:t>
      </w:r>
      <w:proofErr w:type="gramEnd"/>
      <w:r w:rsidRPr="000D7CE0">
        <w:rPr>
          <w:rFonts w:ascii="Times New Roman" w:hAnsi="Times New Roman" w:cs="Times New Roman"/>
          <w:sz w:val="24"/>
          <w:szCs w:val="24"/>
          <w:lang w:val="cs-CZ"/>
        </w:rPr>
        <w:t xml:space="preserve"> obklad. </w:t>
      </w: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325CFA" w:rsidRDefault="00325CFA" w:rsidP="00325CFA">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DC7097">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Vnější tepelněizolační kompozitní systém (ETICS) je sestava výrobků dodávaná výrobcem </w:t>
      </w:r>
      <w:r w:rsidRPr="00B16F5E">
        <w:rPr>
          <w:rFonts w:ascii="Times New Roman" w:hAnsi="Times New Roman" w:cs="Times New Roman"/>
          <w:sz w:val="24"/>
          <w:szCs w:val="24"/>
          <w:lang w:val="cs-CZ"/>
        </w:rPr>
        <w:lastRenderedPageBreak/>
        <w:t xml:space="preserve">ETICS obsahující následující komponenty speciálně určené pro použití v </w:t>
      </w:r>
      <w:proofErr w:type="gramStart"/>
      <w:r w:rsidRPr="00B16F5E">
        <w:rPr>
          <w:rFonts w:ascii="Times New Roman" w:hAnsi="Times New Roman" w:cs="Times New Roman"/>
          <w:sz w:val="24"/>
          <w:szCs w:val="24"/>
          <w:lang w:val="cs-CZ"/>
        </w:rPr>
        <w:t>ETICS :</w:t>
      </w:r>
      <w:proofErr w:type="gramEnd"/>
    </w:p>
    <w:p w:rsidR="00325CFA" w:rsidRPr="00B16F5E" w:rsidRDefault="00325CFA" w:rsidP="00325CFA">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325CFA" w:rsidRPr="00B16F5E" w:rsidRDefault="00325CFA" w:rsidP="00325CFA">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325CFA" w:rsidRPr="00B16F5E" w:rsidRDefault="00325CFA" w:rsidP="00325CFA">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325CFA" w:rsidRPr="00B16F5E" w:rsidRDefault="00325CFA" w:rsidP="00325CFA">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325CFA" w:rsidRPr="00B16F5E" w:rsidRDefault="00325CFA" w:rsidP="00325CFA">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325CFA" w:rsidRPr="00B16F5E" w:rsidRDefault="00325CFA" w:rsidP="00325CFA">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325CFA" w:rsidRPr="00B16F5E" w:rsidRDefault="00325CFA" w:rsidP="00325CFA">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325CFA" w:rsidRPr="00B16F5E" w:rsidRDefault="00325CFA" w:rsidP="00325CFA">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325CFA" w:rsidRDefault="00325CFA" w:rsidP="00325CFA">
      <w:pPr>
        <w:pStyle w:val="Zkladntext"/>
        <w:ind w:left="0" w:right="86"/>
        <w:rPr>
          <w:rFonts w:ascii="Times New Roman" w:hAnsi="Times New Roman" w:cs="Times New Roman"/>
          <w:sz w:val="24"/>
          <w:szCs w:val="24"/>
          <w:u w:val="single"/>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325CFA" w:rsidRPr="00B16F5E" w:rsidRDefault="00325CFA" w:rsidP="00325CFA">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325CFA" w:rsidRPr="00B16F5E" w:rsidRDefault="00325CFA" w:rsidP="00325CFA">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325CFA" w:rsidRPr="00B16F5E" w:rsidRDefault="00325CFA" w:rsidP="00325CFA">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325CFA" w:rsidRPr="00B16F5E" w:rsidRDefault="00325CFA" w:rsidP="00325CFA">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325CFA" w:rsidRPr="00B16F5E" w:rsidRDefault="00325CFA" w:rsidP="00325CFA">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325CFA" w:rsidRPr="00B16F5E" w:rsidRDefault="00325CFA" w:rsidP="00325CFA">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Postup návrhu mechanického upevnění systému ETICS je popsán v normě ČSN 73 2902. Účinky zatížení větrem se stanoví podle ČSN EN 1991-1-4 Eurokód </w:t>
      </w:r>
      <w:proofErr w:type="gramStart"/>
      <w:r w:rsidRPr="00B16F5E">
        <w:rPr>
          <w:rFonts w:ascii="Times New Roman" w:hAnsi="Times New Roman" w:cs="Times New Roman"/>
          <w:sz w:val="24"/>
          <w:szCs w:val="24"/>
          <w:lang w:val="cs-CZ"/>
        </w:rPr>
        <w:t>1 :</w:t>
      </w:r>
      <w:proofErr w:type="gramEnd"/>
      <w:r w:rsidRPr="00B16F5E">
        <w:rPr>
          <w:rFonts w:ascii="Times New Roman" w:hAnsi="Times New Roman" w:cs="Times New Roman"/>
          <w:sz w:val="24"/>
          <w:szCs w:val="24"/>
          <w:lang w:val="cs-CZ"/>
        </w:rPr>
        <w:t xml:space="preserve"> Obecná zatížení – zatížení větrem.</w:t>
      </w:r>
    </w:p>
    <w:p w:rsidR="00325CFA" w:rsidRPr="00B16F5E" w:rsidRDefault="00325CFA" w:rsidP="00325CF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25CFA" w:rsidRPr="00B16F5E" w:rsidRDefault="00325CFA" w:rsidP="00325CFA">
      <w:pPr>
        <w:pStyle w:val="Zkladntext"/>
        <w:ind w:left="0" w:right="86"/>
        <w:rPr>
          <w:rFonts w:ascii="Times New Roman" w:hAnsi="Times New Roman" w:cs="Times New Roman"/>
          <w:b/>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čtyřpodlažní</w:t>
      </w:r>
      <w:r w:rsidRPr="00B16F5E">
        <w:rPr>
          <w:rFonts w:ascii="Times New Roman" w:hAnsi="Times New Roman" w:cs="Times New Roman"/>
          <w:sz w:val="24"/>
          <w:szCs w:val="24"/>
          <w:lang w:val="cs-CZ"/>
        </w:rPr>
        <w:t>, podsklepený.</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Před započetím zateplovacích prací je nutno ověřit stav stěn objektu. V případě zvětraní nebo jakéhokoliv narušení je nutno upravit kotvení délky případně počet hmoždinek na </w:t>
      </w:r>
      <w:proofErr w:type="gramStart"/>
      <w:r w:rsidRPr="00B16F5E">
        <w:rPr>
          <w:rFonts w:ascii="Times New Roman" w:hAnsi="Times New Roman" w:cs="Times New Roman"/>
          <w:sz w:val="24"/>
          <w:szCs w:val="24"/>
          <w:lang w:val="cs-CZ"/>
        </w:rPr>
        <w:t>1m</w:t>
      </w:r>
      <w:r w:rsidRPr="00F26A43">
        <w:rPr>
          <w:rFonts w:ascii="Times New Roman" w:hAnsi="Times New Roman" w:cs="Times New Roman"/>
          <w:sz w:val="24"/>
          <w:szCs w:val="24"/>
          <w:vertAlign w:val="superscript"/>
          <w:lang w:val="cs-CZ"/>
        </w:rPr>
        <w:t>2</w:t>
      </w:r>
      <w:proofErr w:type="gramEnd"/>
      <w:r w:rsidRPr="00B16F5E">
        <w:rPr>
          <w:rFonts w:ascii="Times New Roman" w:hAnsi="Times New Roman" w:cs="Times New Roman"/>
          <w:sz w:val="24"/>
          <w:szCs w:val="24"/>
          <w:lang w:val="cs-CZ"/>
        </w:rPr>
        <w:t xml:space="preserve"> kotvení izolace.</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325CFA" w:rsidRPr="00B16F5E"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325CFA"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325CFA" w:rsidRPr="00A46392" w:rsidRDefault="00325CFA" w:rsidP="00325CFA">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rsidR="00325CFA" w:rsidRDefault="00325CFA" w:rsidP="00325CFA">
      <w:pPr>
        <w:pStyle w:val="Zkladntext"/>
        <w:tabs>
          <w:tab w:val="left" w:pos="823"/>
        </w:tabs>
        <w:ind w:left="0" w:right="86"/>
        <w:rPr>
          <w:rFonts w:ascii="Times New Roman" w:hAnsi="Times New Roman" w:cs="Times New Roman"/>
          <w:sz w:val="24"/>
          <w:szCs w:val="24"/>
          <w:lang w:val="cs-CZ"/>
        </w:rPr>
      </w:pPr>
    </w:p>
    <w:p w:rsidR="00325CFA" w:rsidRDefault="00325CFA" w:rsidP="00325CFA">
      <w:pPr>
        <w:pStyle w:val="Zkladntext"/>
        <w:tabs>
          <w:tab w:val="left" w:pos="823"/>
        </w:tabs>
        <w:ind w:left="0" w:right="86"/>
        <w:rPr>
          <w:rFonts w:ascii="Times New Roman" w:hAnsi="Times New Roman" w:cs="Times New Roman"/>
          <w:sz w:val="24"/>
          <w:szCs w:val="24"/>
          <w:lang w:val="cs-CZ"/>
        </w:rPr>
      </w:pPr>
    </w:p>
    <w:p w:rsidR="00325CFA" w:rsidRDefault="00325CFA" w:rsidP="00325CFA">
      <w:pPr>
        <w:pStyle w:val="Zkladntext"/>
        <w:tabs>
          <w:tab w:val="left" w:pos="823"/>
        </w:tabs>
        <w:ind w:left="0" w:right="86"/>
        <w:rPr>
          <w:rFonts w:ascii="Times New Roman" w:hAnsi="Times New Roman" w:cs="Times New Roman"/>
          <w:sz w:val="24"/>
          <w:szCs w:val="24"/>
          <w:lang w:val="cs-CZ"/>
        </w:rPr>
      </w:pPr>
    </w:p>
    <w:p w:rsidR="00325CFA" w:rsidRDefault="00325CFA" w:rsidP="00325CFA">
      <w:pPr>
        <w:pStyle w:val="Zkladntext"/>
        <w:tabs>
          <w:tab w:val="left" w:pos="823"/>
        </w:tabs>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lastRenderedPageBreak/>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325CFA" w:rsidRPr="00B16F5E" w:rsidRDefault="00325CFA" w:rsidP="00325CFA">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150mm</w:t>
      </w:r>
      <w:proofErr w:type="gramEnd"/>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 xml:space="preserve">0mm v exponovaných místech – viz. výkresová část. Pro zateplení pod úroveň terénu a min. </w:t>
      </w:r>
      <w:proofErr w:type="gramStart"/>
      <w:r w:rsidR="00DC7097">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technickém výpočtu je uvažováno s vlivem bodových tepelných mostů od kotev. Běžně používané fasádní hmoždinky s ocelovým trnem snižují hodnotu součinitele prostupu tepla o cca 0,0025 W/</w:t>
      </w:r>
      <w:proofErr w:type="gramStart"/>
      <w:r w:rsidRPr="00B16F5E">
        <w:rPr>
          <w:rFonts w:ascii="Times New Roman" w:hAnsi="Times New Roman" w:cs="Times New Roman"/>
          <w:sz w:val="24"/>
          <w:szCs w:val="24"/>
          <w:lang w:val="cs-CZ"/>
        </w:rPr>
        <w:t>K.ks</w:t>
      </w:r>
      <w:proofErr w:type="gramEnd"/>
      <w:r w:rsidRPr="00B16F5E">
        <w:rPr>
          <w:rFonts w:ascii="Times New Roman" w:hAnsi="Times New Roman" w:cs="Times New Roman"/>
          <w:sz w:val="24"/>
          <w:szCs w:val="24"/>
          <w:lang w:val="cs-CZ"/>
        </w:rPr>
        <w:t xml:space="preserve">-1.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rsidR="00325CFA" w:rsidRPr="00B16F5E" w:rsidRDefault="00325CFA" w:rsidP="00325CFA">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325CFA" w:rsidRPr="00B16F5E" w:rsidRDefault="00325CFA" w:rsidP="00325CFA">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325CFA" w:rsidRPr="00B16F5E" w:rsidRDefault="00325CFA" w:rsidP="00325CFA">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325CFA" w:rsidRPr="00B16F5E" w:rsidRDefault="00325CFA" w:rsidP="00325CFA">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325CFA" w:rsidRPr="00B16F5E" w:rsidRDefault="00325CFA" w:rsidP="00325CFA">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Dle ČSN 73 2901 musí být u systémů čistě lepených s izolantem z EPS množství naneseného </w:t>
      </w:r>
      <w:r w:rsidRPr="00B16F5E">
        <w:rPr>
          <w:rFonts w:ascii="Times New Roman" w:hAnsi="Times New Roman" w:cs="Times New Roman"/>
          <w:sz w:val="24"/>
          <w:szCs w:val="24"/>
          <w:lang w:val="cs-CZ"/>
        </w:rPr>
        <w:lastRenderedPageBreak/>
        <w:t xml:space="preserve">lepidla na tepelné izolaci minimálně </w:t>
      </w:r>
      <w:proofErr w:type="gramStart"/>
      <w:r w:rsidRPr="00B16F5E">
        <w:rPr>
          <w:rFonts w:ascii="Times New Roman" w:hAnsi="Times New Roman" w:cs="Times New Roman"/>
          <w:sz w:val="24"/>
          <w:szCs w:val="24"/>
          <w:lang w:val="cs-CZ"/>
        </w:rPr>
        <w:t>40%</w:t>
      </w:r>
      <w:proofErr w:type="gramEnd"/>
      <w:r w:rsidRPr="00B16F5E">
        <w:rPr>
          <w:rFonts w:ascii="Times New Roman" w:hAnsi="Times New Roman" w:cs="Times New Roman"/>
          <w:sz w:val="24"/>
          <w:szCs w:val="24"/>
          <w:lang w:val="cs-CZ"/>
        </w:rPr>
        <w:t>. U systémů s izolantem z MV musí být tepelná izolace s podkladem spojena celoplošně. Výrobci ETICS udávají tato množství z praktických zkušeností i u systémů mechanicky</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325CFA" w:rsidRPr="00B16F5E" w:rsidRDefault="00325CFA" w:rsidP="00325CFA">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325CFA" w:rsidRPr="00B16F5E" w:rsidRDefault="00325CFA" w:rsidP="00325CFA">
      <w:pPr>
        <w:pStyle w:val="Zkladntext"/>
        <w:ind w:left="0" w:right="86"/>
        <w:rPr>
          <w:rFonts w:ascii="Times New Roman" w:hAnsi="Times New Roman" w:cs="Times New Roman"/>
          <w:i/>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a následně zakrýt zátkou. Zápustnou montáž lze použít pouze pro tepelné izolace o tloušťce větší než 80 </w:t>
      </w:r>
      <w:proofErr w:type="gramStart"/>
      <w:r w:rsidRPr="00B16F5E">
        <w:rPr>
          <w:rFonts w:ascii="Times New Roman" w:hAnsi="Times New Roman" w:cs="Times New Roman"/>
          <w:sz w:val="24"/>
          <w:szCs w:val="24"/>
          <w:lang w:val="cs-CZ"/>
        </w:rPr>
        <w:t>mm</w:t>
      </w:r>
      <w:proofErr w:type="gramEnd"/>
      <w:r w:rsidRPr="00B16F5E">
        <w:rPr>
          <w:rFonts w:ascii="Times New Roman" w:hAnsi="Times New Roman" w:cs="Times New Roman"/>
          <w:sz w:val="24"/>
          <w:szCs w:val="24"/>
          <w:lang w:val="cs-CZ"/>
        </w:rPr>
        <w:t xml:space="preserve"> jelikož při montáži dochází k zmenšení únosnosti materiálu pod talířkem hmoždinky. Tento způsob montáže nelze použít pro tepelné izolace z minerálních desek s kolmo orientovaným vláknem a pro minerální desky sendvičové konstrukce.</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rsidR="00325CFA" w:rsidRPr="00B16F5E" w:rsidRDefault="00325CFA" w:rsidP="00325CFA">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25CFA" w:rsidRPr="00B16F5E" w:rsidRDefault="00325CFA" w:rsidP="00325CFA">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325CFA"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w:t>
      </w:r>
      <w:proofErr w:type="gramStart"/>
      <w:r>
        <w:rPr>
          <w:rFonts w:ascii="Times New Roman" w:hAnsi="Times New Roman" w:cs="Times New Roman"/>
          <w:b/>
          <w:sz w:val="24"/>
          <w:szCs w:val="24"/>
          <w:lang w:val="cs-CZ"/>
        </w:rPr>
        <w:t>150mm</w:t>
      </w:r>
      <w:proofErr w:type="gramEnd"/>
      <w:r>
        <w:rPr>
          <w:rFonts w:ascii="Times New Roman" w:hAnsi="Times New Roman" w:cs="Times New Roman"/>
          <w:b/>
          <w:sz w:val="24"/>
          <w:szCs w:val="24"/>
          <w:lang w:val="cs-CZ"/>
        </w:rPr>
        <w:t xml:space="preserve"> EPS 70F</w:t>
      </w:r>
      <w:r w:rsidRPr="00B16F5E">
        <w:rPr>
          <w:rFonts w:ascii="Times New Roman" w:hAnsi="Times New Roman" w:cs="Times New Roman"/>
          <w:b/>
          <w:sz w:val="24"/>
          <w:szCs w:val="24"/>
          <w:lang w:val="cs-CZ"/>
        </w:rPr>
        <w:t xml:space="preserve"> a minerální vlna.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DC7097">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DC7097">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DC7097">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25CFA" w:rsidRPr="00B16F5E" w:rsidRDefault="00325CFA" w:rsidP="00325CFA">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325CFA" w:rsidRDefault="00325CFA" w:rsidP="00325CFA">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325CFA" w:rsidRDefault="00325CFA" w:rsidP="00325CFA">
      <w:pPr>
        <w:pStyle w:val="Odstavecseseznamem"/>
        <w:tabs>
          <w:tab w:val="left" w:pos="241"/>
        </w:tabs>
        <w:ind w:left="0" w:right="86"/>
        <w:rPr>
          <w:rFonts w:ascii="Times New Roman" w:hAnsi="Times New Roman" w:cs="Times New Roman"/>
          <w:sz w:val="24"/>
          <w:szCs w:val="24"/>
          <w:lang w:val="cs-CZ"/>
        </w:rPr>
      </w:pPr>
    </w:p>
    <w:p w:rsidR="00325CFA" w:rsidRPr="00B16F5E" w:rsidRDefault="00325CFA" w:rsidP="00325CFA">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w:t>
      </w:r>
      <w:proofErr w:type="gramStart"/>
      <w:r w:rsidRPr="00B16F5E">
        <w:rPr>
          <w:rFonts w:ascii="Times New Roman" w:hAnsi="Times New Roman" w:cs="Times New Roman"/>
          <w:sz w:val="24"/>
          <w:szCs w:val="24"/>
          <w:lang w:val="cs-CZ"/>
        </w:rPr>
        <w:t>2mm</w:t>
      </w:r>
      <w:proofErr w:type="gramEnd"/>
      <w:r w:rsidRPr="00B16F5E">
        <w:rPr>
          <w:rFonts w:ascii="Times New Roman" w:hAnsi="Times New Roman" w:cs="Times New Roman"/>
          <w:sz w:val="24"/>
          <w:szCs w:val="24"/>
          <w:lang w:val="cs-CZ"/>
        </w:rPr>
        <w:t>/2m.</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325CFA" w:rsidRPr="00B16F5E" w:rsidRDefault="00325CFA" w:rsidP="00325CF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325CFA" w:rsidRPr="00B16F5E" w:rsidRDefault="00325CFA" w:rsidP="00325CF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325CFA" w:rsidRPr="00B16F5E" w:rsidRDefault="00325CFA" w:rsidP="00325CFA">
      <w:pPr>
        <w:pStyle w:val="Zkladntext"/>
        <w:ind w:left="0" w:right="86"/>
        <w:rPr>
          <w:rFonts w:ascii="Times New Roman" w:hAnsi="Times New Roman" w:cs="Times New Roman"/>
          <w:i/>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konečné </w:t>
      </w:r>
      <w:proofErr w:type="gramStart"/>
      <w:r w:rsidRPr="00B16F5E">
        <w:rPr>
          <w:rFonts w:ascii="Times New Roman" w:hAnsi="Times New Roman" w:cs="Times New Roman"/>
          <w:sz w:val="24"/>
          <w:szCs w:val="24"/>
          <w:lang w:val="cs-CZ"/>
        </w:rPr>
        <w:t>úpravě</w:t>
      </w:r>
      <w:proofErr w:type="gramEnd"/>
      <w:r w:rsidRPr="00B16F5E">
        <w:rPr>
          <w:rFonts w:ascii="Times New Roman" w:hAnsi="Times New Roman" w:cs="Times New Roman"/>
          <w:sz w:val="24"/>
          <w:szCs w:val="24"/>
          <w:lang w:val="cs-CZ"/>
        </w:rPr>
        <w:t xml:space="preserve"> jakou zvolit tenkovrstvou omítku muselo být zohledněno:</w:t>
      </w:r>
    </w:p>
    <w:p w:rsidR="00325CFA" w:rsidRPr="00B16F5E" w:rsidRDefault="00325CFA" w:rsidP="00325CFA">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325CFA" w:rsidRPr="00B16F5E" w:rsidRDefault="00325CFA" w:rsidP="00325CFA">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325CFA" w:rsidRPr="00B16F5E" w:rsidRDefault="00325CFA" w:rsidP="00325CFA">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325CFA" w:rsidRPr="00B16F5E" w:rsidRDefault="00325CFA" w:rsidP="00325CFA">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325CFA"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325CFA" w:rsidRDefault="00325CFA" w:rsidP="00325CFA">
      <w:pPr>
        <w:pStyle w:val="Zkladntext"/>
        <w:ind w:left="0" w:right="86"/>
        <w:rPr>
          <w:rFonts w:ascii="Times New Roman" w:hAnsi="Times New Roman" w:cs="Times New Roman"/>
          <w:sz w:val="24"/>
          <w:szCs w:val="24"/>
          <w:lang w:val="cs-CZ"/>
        </w:rPr>
      </w:pPr>
    </w:p>
    <w:p w:rsidR="00325CFA"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p>
    <w:p w:rsidR="00325CFA" w:rsidRDefault="00325CFA" w:rsidP="00325CFA">
      <w:pPr>
        <w:pStyle w:val="Nadpis4"/>
        <w:ind w:left="0" w:right="86"/>
        <w:rPr>
          <w:rFonts w:ascii="Times New Roman" w:hAnsi="Times New Roman" w:cs="Times New Roman"/>
          <w:sz w:val="24"/>
          <w:szCs w:val="24"/>
          <w:lang w:val="cs-CZ"/>
        </w:rPr>
      </w:pPr>
    </w:p>
    <w:p w:rsidR="00325CFA" w:rsidRPr="00B16F5E" w:rsidRDefault="00325CFA" w:rsidP="00325CF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325CFA" w:rsidRDefault="00325CFA" w:rsidP="00325CFA">
      <w:pPr>
        <w:pStyle w:val="Nadpis4"/>
        <w:ind w:left="0" w:right="86"/>
        <w:rPr>
          <w:rFonts w:ascii="Times New Roman" w:hAnsi="Times New Roman" w:cs="Times New Roman"/>
          <w:sz w:val="24"/>
          <w:szCs w:val="24"/>
          <w:lang w:val="cs-CZ"/>
        </w:rPr>
      </w:pPr>
    </w:p>
    <w:p w:rsidR="00325CFA" w:rsidRPr="00B16F5E" w:rsidRDefault="00325CFA" w:rsidP="00325CF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325CFA"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proofErr w:type="gramStart"/>
      <w:r w:rsidRPr="00B16F5E">
        <w:rPr>
          <w:rFonts w:ascii="Times New Roman" w:hAnsi="Times New Roman" w:cs="Times New Roman"/>
          <w:sz w:val="24"/>
          <w:szCs w:val="24"/>
          <w:lang w:val="cs-CZ"/>
        </w:rPr>
        <w:t>8°C</w:t>
      </w:r>
      <w:proofErr w:type="gramEnd"/>
      <w:r w:rsidRPr="00B16F5E">
        <w:rPr>
          <w:rFonts w:ascii="Times New Roman" w:hAnsi="Times New Roman" w:cs="Times New Roman"/>
          <w:sz w:val="24"/>
          <w:szCs w:val="24"/>
          <w:lang w:val="cs-CZ"/>
        </w:rPr>
        <w:t xml:space="preserve"> až 25°C a vzdušná vlhkost do 60%.</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volbě barevných odstínů omítek je nutné zohlednit světelnou odrazivost omítek (HBW). Tento činitel vyjadřuje odchýlení barvy od černého nebo bílého bodu (černý bod HBW=0; bílý bod HBW=100). Fasády s tmavšími odstíny barev vstřebávají více </w:t>
      </w:r>
      <w:proofErr w:type="gramStart"/>
      <w:r w:rsidRPr="00B16F5E">
        <w:rPr>
          <w:rFonts w:ascii="Times New Roman" w:hAnsi="Times New Roman" w:cs="Times New Roman"/>
          <w:sz w:val="24"/>
          <w:szCs w:val="24"/>
          <w:lang w:val="cs-CZ"/>
        </w:rPr>
        <w:t>tepla,</w:t>
      </w:r>
      <w:proofErr w:type="gramEnd"/>
      <w:r w:rsidRPr="00B16F5E">
        <w:rPr>
          <w:rFonts w:ascii="Times New Roman" w:hAnsi="Times New Roman" w:cs="Times New Roman"/>
          <w:sz w:val="24"/>
          <w:szCs w:val="24"/>
          <w:lang w:val="cs-CZ"/>
        </w:rPr>
        <w:t xml:space="preserve">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w:t>
      </w:r>
    </w:p>
    <w:p w:rsidR="00325CFA" w:rsidRDefault="00325CFA" w:rsidP="00325CFA">
      <w:pPr>
        <w:pStyle w:val="Nadpis4"/>
        <w:ind w:left="0" w:right="86"/>
        <w:rPr>
          <w:rFonts w:ascii="Times New Roman" w:hAnsi="Times New Roman" w:cs="Times New Roman"/>
          <w:sz w:val="24"/>
          <w:szCs w:val="24"/>
          <w:lang w:val="cs-CZ"/>
        </w:rPr>
      </w:pPr>
    </w:p>
    <w:p w:rsidR="00325CFA" w:rsidRPr="00B16F5E" w:rsidRDefault="00325CFA" w:rsidP="00325CF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325CFA" w:rsidRPr="00B16F5E" w:rsidRDefault="00325CFA" w:rsidP="00325CFA">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Zakládací (soklové) AL nebo PVC lišty, které jsou určeny k založení ETICS. V sortimentu </w:t>
      </w:r>
      <w:r w:rsidRPr="00B16F5E">
        <w:rPr>
          <w:rFonts w:ascii="Times New Roman" w:hAnsi="Times New Roman" w:cs="Times New Roman"/>
          <w:sz w:val="24"/>
          <w:szCs w:val="24"/>
          <w:lang w:val="cs-CZ"/>
        </w:rPr>
        <w:lastRenderedPageBreak/>
        <w:t>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325CFA" w:rsidRPr="00B16F5E" w:rsidRDefault="00325CFA" w:rsidP="00325CFA">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325CFA" w:rsidRDefault="00325CFA" w:rsidP="00325CFA">
      <w:pPr>
        <w:ind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325CFA" w:rsidRPr="00B16F5E" w:rsidRDefault="00325CFA" w:rsidP="00325CF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Nejčastější jsou následující varianty provedení oblasti soklu a oblasti založení </w:t>
      </w:r>
      <w:proofErr w:type="gramStart"/>
      <w:r w:rsidRPr="00B16F5E">
        <w:rPr>
          <w:rFonts w:ascii="Times New Roman" w:hAnsi="Times New Roman" w:cs="Times New Roman"/>
          <w:sz w:val="24"/>
          <w:szCs w:val="24"/>
          <w:lang w:val="cs-CZ"/>
        </w:rPr>
        <w:t>ETICS :</w:t>
      </w:r>
      <w:proofErr w:type="gramEnd"/>
    </w:p>
    <w:p w:rsidR="00325CFA" w:rsidRPr="00B16F5E" w:rsidRDefault="00325CFA" w:rsidP="00325CFA">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325CFA" w:rsidRPr="00B16F5E" w:rsidRDefault="00325CFA" w:rsidP="00325CFA">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325CFA" w:rsidRPr="00B16F5E" w:rsidRDefault="00325CFA" w:rsidP="00325CFA">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lastRenderedPageBreak/>
        <w:t>Oblast napojení nového KZS na stávající již zateplený sousední dům</w:t>
      </w:r>
    </w:p>
    <w:p w:rsidR="00325CFA" w:rsidRPr="00B16F5E" w:rsidRDefault="00325CFA" w:rsidP="00325CFA">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25CFA" w:rsidRPr="00B16F5E" w:rsidRDefault="00325CFA" w:rsidP="00325CFA">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325CFA" w:rsidRPr="00B16F5E" w:rsidRDefault="00325CFA" w:rsidP="00325CFA">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325CFA" w:rsidRPr="00B16F5E" w:rsidRDefault="00325CFA" w:rsidP="00325CFA">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325CFA" w:rsidRPr="00B16F5E" w:rsidRDefault="00325CFA" w:rsidP="00325CFA">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325CFA" w:rsidRPr="00B16F5E" w:rsidRDefault="00325CFA" w:rsidP="00325CFA">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(balkóno</w:t>
      </w:r>
      <w:r>
        <w:rPr>
          <w:rFonts w:ascii="Times New Roman" w:hAnsi="Times New Roman" w:cs="Times New Roman"/>
          <w:sz w:val="24"/>
          <w:szCs w:val="24"/>
          <w:lang w:val="cs-CZ"/>
        </w:rPr>
        <w:t xml:space="preserve">vé a 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325CFA" w:rsidRPr="00B16F5E" w:rsidRDefault="00325CFA" w:rsidP="00325CFA">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325CFA" w:rsidRDefault="00325CFA" w:rsidP="00325CFA">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325CFA" w:rsidRPr="009C63F4" w:rsidRDefault="00325CFA" w:rsidP="00325CFA">
      <w:pPr>
        <w:pStyle w:val="Odstavecseseznamem"/>
        <w:numPr>
          <w:ilvl w:val="0"/>
          <w:numId w:val="4"/>
        </w:numPr>
        <w:tabs>
          <w:tab w:val="left" w:pos="340"/>
        </w:tabs>
        <w:ind w:left="0" w:right="86" w:firstLine="0"/>
        <w:rPr>
          <w:rFonts w:ascii="Times New Roman" w:hAnsi="Times New Roman" w:cs="Times New Roman"/>
          <w:sz w:val="24"/>
          <w:szCs w:val="24"/>
          <w:lang w:val="cs-CZ"/>
        </w:rPr>
      </w:pPr>
      <w:proofErr w:type="gramStart"/>
      <w:r w:rsidRPr="009C63F4">
        <w:rPr>
          <w:rFonts w:ascii="Times New Roman" w:hAnsi="Times New Roman" w:cs="Times New Roman"/>
          <w:sz w:val="24"/>
          <w:szCs w:val="24"/>
          <w:lang w:val="cs-CZ"/>
        </w:rPr>
        <w:t>zkontrolovat</w:t>
      </w:r>
      <w:proofErr w:type="gramEnd"/>
      <w:r w:rsidRPr="009C63F4">
        <w:rPr>
          <w:rFonts w:ascii="Times New Roman" w:hAnsi="Times New Roman" w:cs="Times New Roman"/>
          <w:sz w:val="24"/>
          <w:szCs w:val="24"/>
          <w:lang w:val="cs-CZ"/>
        </w:rPr>
        <w:t xml:space="preserve">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 xml:space="preserve">se oprava </w:t>
      </w:r>
      <w:proofErr w:type="gramStart"/>
      <w:r w:rsidRPr="009C63F4">
        <w:rPr>
          <w:rFonts w:ascii="Times New Roman" w:hAnsi="Times New Roman" w:cs="Times New Roman"/>
          <w:sz w:val="24"/>
          <w:szCs w:val="24"/>
          <w:lang w:val="cs-CZ"/>
        </w:rPr>
        <w:t>10%</w:t>
      </w:r>
      <w:proofErr w:type="gramEnd"/>
      <w:r w:rsidRPr="009C63F4">
        <w:rPr>
          <w:rFonts w:ascii="Times New Roman" w:hAnsi="Times New Roman" w:cs="Times New Roman"/>
          <w:sz w:val="24"/>
          <w:szCs w:val="24"/>
          <w:lang w:val="cs-CZ"/>
        </w:rPr>
        <w:t xml:space="preserve">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325CFA" w:rsidRDefault="00325CFA" w:rsidP="00325CFA">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325CFA" w:rsidRPr="00B16F5E" w:rsidRDefault="00325CFA" w:rsidP="00325CFA">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325CFA" w:rsidRPr="00B16F5E" w:rsidRDefault="00325CFA" w:rsidP="00325CFA">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325CFA" w:rsidRPr="00B16F5E" w:rsidRDefault="00325CFA" w:rsidP="00325CFA">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325CFA" w:rsidRPr="00B16F5E" w:rsidRDefault="00325CFA" w:rsidP="00325CFA">
      <w:pPr>
        <w:pStyle w:val="Zkladntext"/>
        <w:ind w:left="0" w:right="86"/>
        <w:rPr>
          <w:rFonts w:ascii="Times New Roman" w:hAnsi="Times New Roman" w:cs="Times New Roman"/>
          <w:sz w:val="24"/>
          <w:szCs w:val="24"/>
          <w:lang w:val="cs-CZ"/>
        </w:rPr>
      </w:pPr>
    </w:p>
    <w:p w:rsidR="00325CFA" w:rsidRPr="00B16F5E" w:rsidRDefault="00325CFA" w:rsidP="00325CF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325CFA" w:rsidRDefault="00325CFA" w:rsidP="00325CFA">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325CFA" w:rsidRDefault="00325CFA" w:rsidP="00325CFA">
      <w:pPr>
        <w:tabs>
          <w:tab w:val="left" w:pos="261"/>
        </w:tabs>
        <w:rPr>
          <w:rFonts w:ascii="Times New Roman" w:hAnsi="Times New Roman" w:cs="Times New Roman"/>
          <w:sz w:val="24"/>
          <w:szCs w:val="24"/>
          <w:lang w:val="cs-CZ"/>
        </w:rPr>
      </w:pPr>
    </w:p>
    <w:p w:rsidR="00325CFA" w:rsidRDefault="00325CFA" w:rsidP="00325CFA">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výměna vchodových dveří za nové z hliníkových profilů s bezpečnostním </w:t>
      </w:r>
      <w:r>
        <w:rPr>
          <w:rFonts w:ascii="Times New Roman" w:hAnsi="Times New Roman" w:cs="Times New Roman"/>
          <w:b/>
          <w:sz w:val="24"/>
          <w:szCs w:val="24"/>
          <w:lang w:val="cs-CZ"/>
        </w:rPr>
        <w:t>kováním:</w:t>
      </w:r>
    </w:p>
    <w:p w:rsidR="00325CFA" w:rsidRPr="00AC2457"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( 4</w:t>
      </w:r>
      <w:proofErr w:type="gramEnd"/>
      <w:r>
        <w:rPr>
          <w:rFonts w:ascii="Times New Roman" w:hAnsi="Times New Roman" w:cs="Times New Roman"/>
          <w:sz w:val="24"/>
          <w:szCs w:val="24"/>
          <w:lang w:val="cs-CZ"/>
        </w:rPr>
        <w:t>x ) budou osazeny novými dveřmi 1500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 xml:space="preserve"> mm</w:t>
      </w:r>
      <w:r w:rsidRPr="00AC2457">
        <w:rPr>
          <w:rFonts w:ascii="Times New Roman" w:hAnsi="Times New Roman" w:cs="Times New Roman"/>
          <w:sz w:val="24"/>
          <w:szCs w:val="24"/>
          <w:lang w:val="cs-CZ"/>
        </w:rPr>
        <w:t>:</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rsidR="00325CFA" w:rsidRPr="00AC2457" w:rsidRDefault="00325CFA" w:rsidP="00325CF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rsidR="00DC7097" w:rsidRPr="00AC2457" w:rsidRDefault="00DC7097" w:rsidP="00DC7097">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součástí dveřního křídla bude i 6 ks poštovních schránek</w:t>
      </w:r>
    </w:p>
    <w:p w:rsidR="00325CFA" w:rsidRPr="0004415F" w:rsidRDefault="00325CFA" w:rsidP="00325CFA">
      <w:pPr>
        <w:tabs>
          <w:tab w:val="left" w:pos="261"/>
        </w:tabs>
        <w:rPr>
          <w:rFonts w:ascii="Times New Roman" w:hAnsi="Times New Roman" w:cs="Times New Roman"/>
          <w:sz w:val="24"/>
          <w:szCs w:val="24"/>
          <w:lang w:val="cs-CZ"/>
        </w:rPr>
      </w:pPr>
    </w:p>
    <w:p w:rsidR="00325CFA" w:rsidRPr="00C75788" w:rsidRDefault="00325CFA" w:rsidP="00325CFA">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lastRenderedPageBreak/>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w:t>
      </w:r>
    </w:p>
    <w:p w:rsidR="00325CFA" w:rsidRPr="00CD3B9D" w:rsidRDefault="00325CFA" w:rsidP="00325CFA">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r>
        <w:rPr>
          <w:rFonts w:ascii="Times New Roman" w:hAnsi="Times New Roman" w:cs="Times New Roman"/>
          <w:sz w:val="24"/>
          <w:szCs w:val="24"/>
          <w:lang w:val="cs-CZ"/>
        </w:rPr>
        <w:t xml:space="preserve"> (4 ks)</w:t>
      </w:r>
      <w:r w:rsidRPr="00CD3B9D">
        <w:rPr>
          <w:rFonts w:ascii="Times New Roman" w:hAnsi="Times New Roman" w:cs="Times New Roman"/>
          <w:sz w:val="24"/>
          <w:szCs w:val="24"/>
          <w:lang w:val="cs-CZ"/>
        </w:rPr>
        <w:t>,</w:t>
      </w:r>
    </w:p>
    <w:p w:rsidR="00325CFA" w:rsidRPr="00CD3B9D" w:rsidRDefault="00325CFA" w:rsidP="00325CFA">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325CFA" w:rsidRPr="0004415F" w:rsidRDefault="00325CFA" w:rsidP="00325CFA">
      <w:pPr>
        <w:tabs>
          <w:tab w:val="left" w:pos="261"/>
        </w:tabs>
        <w:rPr>
          <w:rFonts w:ascii="Times New Roman" w:hAnsi="Times New Roman" w:cs="Times New Roman"/>
          <w:sz w:val="24"/>
          <w:szCs w:val="24"/>
          <w:lang w:val="cs-CZ"/>
        </w:rPr>
      </w:pPr>
    </w:p>
    <w:p w:rsidR="00325CFA" w:rsidRPr="003D1292" w:rsidRDefault="00325CFA" w:rsidP="00325CFA">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w:t>
      </w:r>
      <w:r w:rsidRPr="003D1292">
        <w:rPr>
          <w:rFonts w:ascii="Times New Roman" w:hAnsi="Times New Roman" w:cs="Times New Roman"/>
          <w:b/>
          <w:sz w:val="24"/>
          <w:szCs w:val="24"/>
          <w:lang w:val="cs-CZ"/>
        </w:rPr>
        <w:t xml:space="preserve">oprava (výměna) zábradlí </w:t>
      </w:r>
      <w:r>
        <w:rPr>
          <w:rFonts w:ascii="Times New Roman" w:hAnsi="Times New Roman" w:cs="Times New Roman"/>
          <w:b/>
          <w:sz w:val="24"/>
          <w:szCs w:val="24"/>
          <w:lang w:val="cs-CZ"/>
        </w:rPr>
        <w:t>nad vchodem (12 kusů</w:t>
      </w:r>
      <w:r w:rsidRPr="003D1292">
        <w:rPr>
          <w:rFonts w:ascii="Times New Roman" w:hAnsi="Times New Roman" w:cs="Times New Roman"/>
          <w:b/>
          <w:sz w:val="24"/>
          <w:szCs w:val="24"/>
          <w:lang w:val="cs-CZ"/>
        </w:rPr>
        <w:t>):</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odmontování zábradlí z lodžie,</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prodloužení kotvících prvků zábradlí o 180 mm a osazení, </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CB7FBD">
        <w:rPr>
          <w:rFonts w:ascii="Times New Roman" w:hAnsi="Times New Roman" w:cs="Times New Roman"/>
          <w:sz w:val="24"/>
          <w:szCs w:val="24"/>
          <w:lang w:val="cs-CZ"/>
        </w:rPr>
        <w:t>2x vrchní email RAL7016</w:t>
      </w:r>
      <w:r w:rsidRPr="00F66C95">
        <w:rPr>
          <w:rFonts w:ascii="Times New Roman" w:hAnsi="Times New Roman" w:cs="Times New Roman"/>
          <w:sz w:val="24"/>
          <w:szCs w:val="24"/>
          <w:lang w:val="cs-CZ"/>
        </w:rPr>
        <w:t xml:space="preserve"> </w:t>
      </w:r>
    </w:p>
    <w:p w:rsidR="00325CFA" w:rsidRPr="0004415F" w:rsidRDefault="00325CFA" w:rsidP="00325CFA">
      <w:pPr>
        <w:tabs>
          <w:tab w:val="left" w:pos="261"/>
        </w:tabs>
        <w:rPr>
          <w:rFonts w:ascii="Times New Roman" w:hAnsi="Times New Roman" w:cs="Times New Roman"/>
          <w:sz w:val="24"/>
          <w:szCs w:val="24"/>
          <w:lang w:val="cs-CZ"/>
        </w:rPr>
      </w:pPr>
    </w:p>
    <w:p w:rsidR="00325CFA" w:rsidRPr="00DD0345" w:rsidRDefault="00325CFA" w:rsidP="00325CFA">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Odstín povrchových úprav všech klempířských výrobků bude uvedeno na výkrese barevného řešení.</w:t>
      </w:r>
    </w:p>
    <w:p w:rsidR="00325CFA" w:rsidRPr="00E62CE6" w:rsidRDefault="00325CFA" w:rsidP="00325CFA">
      <w:pPr>
        <w:tabs>
          <w:tab w:val="left" w:pos="261"/>
        </w:tabs>
        <w:rPr>
          <w:rFonts w:ascii="Times New Roman" w:hAnsi="Times New Roman" w:cs="Times New Roman"/>
          <w:sz w:val="24"/>
          <w:szCs w:val="24"/>
          <w:highlight w:val="yellow"/>
          <w:lang w:val="cs-CZ"/>
        </w:rPr>
      </w:pPr>
    </w:p>
    <w:p w:rsidR="00325CFA" w:rsidRDefault="00325CFA" w:rsidP="00325CFA">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6  -</w:t>
      </w:r>
      <w:proofErr w:type="gramEnd"/>
      <w:r w:rsidRPr="00C75788">
        <w:rPr>
          <w:rFonts w:ascii="Times New Roman" w:hAnsi="Times New Roman" w:cs="Times New Roman"/>
          <w:b/>
          <w:sz w:val="24"/>
          <w:szCs w:val="24"/>
          <w:lang w:val="cs-CZ"/>
        </w:rPr>
        <w:t xml:space="preserve">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Původní žlaby, svody a kotlíky, včetně háků, spojek a objímek odmontovány a vizuálně zkontrolovaný – </w:t>
      </w:r>
      <w:proofErr w:type="gramStart"/>
      <w:r>
        <w:rPr>
          <w:rFonts w:ascii="Times New Roman" w:hAnsi="Times New Roman" w:cs="Times New Roman"/>
          <w:sz w:val="24"/>
          <w:szCs w:val="24"/>
          <w:lang w:val="cs-CZ"/>
        </w:rPr>
        <w:t>80%</w:t>
      </w:r>
      <w:proofErr w:type="gramEnd"/>
      <w:r>
        <w:rPr>
          <w:rFonts w:ascii="Times New Roman" w:hAnsi="Times New Roman" w:cs="Times New Roman"/>
          <w:sz w:val="24"/>
          <w:szCs w:val="24"/>
          <w:lang w:val="cs-CZ"/>
        </w:rPr>
        <w:t xml:space="preserve"> bude tvořeno novými prvky, 20 % původními, které jsou v bezvadném stavu.</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žlaby budou osazeny po dokončení nové izolace fasády. </w:t>
      </w:r>
    </w:p>
    <w:p w:rsidR="00325CFA" w:rsidRDefault="00325CFA" w:rsidP="00325CF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p>
    <w:p w:rsidR="00325CFA" w:rsidRDefault="00325CFA" w:rsidP="00325CFA">
      <w:pPr>
        <w:pStyle w:val="Zkladntext"/>
        <w:ind w:left="426"/>
        <w:rPr>
          <w:rFonts w:ascii="Times New Roman" w:hAnsi="Times New Roman" w:cs="Times New Roman"/>
          <w:sz w:val="24"/>
          <w:szCs w:val="24"/>
          <w:lang w:val="cs-CZ"/>
        </w:rPr>
      </w:pPr>
    </w:p>
    <w:p w:rsidR="00325CFA" w:rsidRPr="002E6F6B" w:rsidRDefault="00325CFA" w:rsidP="00325CFA">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7  -</w:t>
      </w:r>
      <w:proofErr w:type="gramEnd"/>
      <w:r w:rsidRPr="00C75788">
        <w:rPr>
          <w:rFonts w:ascii="Times New Roman" w:hAnsi="Times New Roman" w:cs="Times New Roman"/>
          <w:b/>
          <w:sz w:val="24"/>
          <w:szCs w:val="24"/>
          <w:lang w:val="cs-CZ"/>
        </w:rPr>
        <w:t xml:space="preserve">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rsidR="00325CFA" w:rsidRPr="00E62CE6" w:rsidRDefault="00325CFA" w:rsidP="00325CFA">
      <w:pPr>
        <w:tabs>
          <w:tab w:val="left" w:pos="261"/>
        </w:tabs>
        <w:rPr>
          <w:rFonts w:ascii="Times New Roman" w:hAnsi="Times New Roman" w:cs="Times New Roman"/>
          <w:sz w:val="24"/>
          <w:szCs w:val="24"/>
          <w:highlight w:val="yellow"/>
          <w:lang w:val="cs-CZ"/>
        </w:rPr>
      </w:pPr>
    </w:p>
    <w:p w:rsidR="00325CFA" w:rsidRDefault="00325CFA" w:rsidP="00325CFA">
      <w:pPr>
        <w:tabs>
          <w:tab w:val="left" w:pos="261"/>
        </w:tabs>
        <w:rPr>
          <w:rFonts w:ascii="Times New Roman" w:hAnsi="Times New Roman" w:cs="Times New Roman"/>
          <w:b/>
          <w:sz w:val="24"/>
          <w:szCs w:val="24"/>
          <w:lang w:val="cs-CZ"/>
        </w:rPr>
      </w:pPr>
      <w:bookmarkStart w:id="1" w:name="_Hlk529629292"/>
      <w:proofErr w:type="gramStart"/>
      <w:r w:rsidRPr="00C75788">
        <w:rPr>
          <w:rFonts w:ascii="Times New Roman" w:hAnsi="Times New Roman" w:cs="Times New Roman"/>
          <w:b/>
          <w:sz w:val="24"/>
          <w:szCs w:val="24"/>
          <w:lang w:val="cs-CZ"/>
        </w:rPr>
        <w:t>8  -</w:t>
      </w:r>
      <w:proofErr w:type="gramEnd"/>
      <w:r w:rsidRPr="00C75788">
        <w:rPr>
          <w:rFonts w:ascii="Times New Roman" w:hAnsi="Times New Roman" w:cs="Times New Roman"/>
          <w:b/>
          <w:sz w:val="24"/>
          <w:szCs w:val="24"/>
          <w:lang w:val="cs-CZ"/>
        </w:rPr>
        <w:t xml:space="preserve"> výměna oka</w:t>
      </w:r>
      <w:r>
        <w:rPr>
          <w:rFonts w:ascii="Times New Roman" w:hAnsi="Times New Roman" w:cs="Times New Roman"/>
          <w:b/>
          <w:sz w:val="24"/>
          <w:szCs w:val="24"/>
          <w:lang w:val="cs-CZ"/>
        </w:rPr>
        <w:t>pového chodníku včetně podkladu:</w:t>
      </w:r>
    </w:p>
    <w:p w:rsidR="00325CFA" w:rsidRPr="00CC5B6F" w:rsidRDefault="00325CFA" w:rsidP="00325CFA">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25CFA" w:rsidRDefault="00325CFA" w:rsidP="00325CF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rsidR="00325CFA" w:rsidRPr="00CC5B6F" w:rsidRDefault="00325CFA" w:rsidP="00325CF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rsidR="00325CFA" w:rsidRPr="00E62CE6" w:rsidRDefault="00325CFA" w:rsidP="00325CFA">
      <w:pPr>
        <w:tabs>
          <w:tab w:val="left" w:pos="261"/>
        </w:tabs>
        <w:rPr>
          <w:rFonts w:ascii="Times New Roman" w:hAnsi="Times New Roman" w:cs="Times New Roman"/>
          <w:sz w:val="24"/>
          <w:szCs w:val="24"/>
          <w:highlight w:val="yellow"/>
          <w:lang w:val="cs-CZ"/>
        </w:rPr>
      </w:pPr>
    </w:p>
    <w:p w:rsidR="00325CFA" w:rsidRPr="00E62CE6" w:rsidRDefault="00325CFA" w:rsidP="00325CFA">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325CFA" w:rsidRPr="00E62CE6" w:rsidRDefault="00325CFA" w:rsidP="00325CFA">
      <w:pPr>
        <w:tabs>
          <w:tab w:val="left" w:pos="261"/>
        </w:tabs>
        <w:rPr>
          <w:rFonts w:ascii="Times New Roman" w:hAnsi="Times New Roman" w:cs="Times New Roman"/>
          <w:sz w:val="24"/>
          <w:szCs w:val="24"/>
          <w:highlight w:val="yellow"/>
          <w:lang w:val="cs-CZ"/>
        </w:rPr>
      </w:pPr>
    </w:p>
    <w:p w:rsidR="00325CFA" w:rsidRDefault="00325CFA" w:rsidP="00325CFA">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10</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 xml:space="preserve"> </w:t>
      </w:r>
      <w:bookmarkEnd w:id="1"/>
      <w:r w:rsidRPr="002F325A">
        <w:rPr>
          <w:rFonts w:ascii="Times New Roman" w:hAnsi="Times New Roman" w:cs="Times New Roman"/>
          <w:b/>
          <w:sz w:val="24"/>
          <w:szCs w:val="24"/>
          <w:lang w:val="cs-CZ"/>
        </w:rPr>
        <w:t>odbourání původní stříšky nad vchody (</w:t>
      </w:r>
      <w:r>
        <w:rPr>
          <w:rFonts w:ascii="Times New Roman" w:hAnsi="Times New Roman" w:cs="Times New Roman"/>
          <w:b/>
          <w:sz w:val="24"/>
          <w:szCs w:val="24"/>
          <w:lang w:val="cs-CZ"/>
        </w:rPr>
        <w:t>4</w:t>
      </w:r>
      <w:r w:rsidRPr="002F325A">
        <w:rPr>
          <w:rFonts w:ascii="Times New Roman" w:hAnsi="Times New Roman" w:cs="Times New Roman"/>
          <w:b/>
          <w:sz w:val="24"/>
          <w:szCs w:val="24"/>
          <w:lang w:val="cs-CZ"/>
        </w:rPr>
        <w:t xml:space="preserve"> kusy), osazení nové zavěšené stříšky z hliníkového profilu a skleněnou výplní </w:t>
      </w:r>
    </w:p>
    <w:p w:rsidR="00325CFA" w:rsidRDefault="00325CFA" w:rsidP="00325CFA">
      <w:pPr>
        <w:pStyle w:val="Zkladntext"/>
        <w:numPr>
          <w:ilvl w:val="0"/>
          <w:numId w:val="15"/>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odbourání původní z železobetonu (4 ks) a sloupů</w:t>
      </w:r>
    </w:p>
    <w:p w:rsidR="00325CFA" w:rsidRDefault="00325CFA" w:rsidP="00325CFA">
      <w:pPr>
        <w:pStyle w:val="Zkladntext"/>
        <w:numPr>
          <w:ilvl w:val="0"/>
          <w:numId w:val="15"/>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odbourání základových zídek u vchodů,</w:t>
      </w:r>
    </w:p>
    <w:p w:rsidR="00325CFA" w:rsidRDefault="00325CFA" w:rsidP="00325CFA">
      <w:pPr>
        <w:pStyle w:val="Zkladntext"/>
        <w:numPr>
          <w:ilvl w:val="0"/>
          <w:numId w:val="15"/>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vyrovnání do úrovně terénu mrazuvzdornou dlažbou,</w:t>
      </w:r>
    </w:p>
    <w:p w:rsidR="00325CFA" w:rsidRDefault="00325CFA" w:rsidP="00325CFA">
      <w:pPr>
        <w:pStyle w:val="Zkladntext"/>
        <w:numPr>
          <w:ilvl w:val="0"/>
          <w:numId w:val="15"/>
        </w:numPr>
        <w:ind w:left="426" w:hanging="142"/>
        <w:rPr>
          <w:rFonts w:ascii="Times New Roman" w:hAnsi="Times New Roman" w:cs="Times New Roman"/>
          <w:sz w:val="24"/>
          <w:szCs w:val="24"/>
          <w:lang w:val="cs-CZ"/>
        </w:rPr>
      </w:pPr>
      <w:r w:rsidRPr="0002506E">
        <w:rPr>
          <w:rFonts w:ascii="Times New Roman" w:hAnsi="Times New Roman" w:cs="Times New Roman"/>
          <w:sz w:val="24"/>
          <w:szCs w:val="24"/>
          <w:lang w:val="cs-CZ"/>
        </w:rPr>
        <w:t>kontrola, oprava a vyrovnání podkladu</w:t>
      </w:r>
      <w:r>
        <w:rPr>
          <w:rFonts w:ascii="Times New Roman" w:hAnsi="Times New Roman" w:cs="Times New Roman"/>
          <w:sz w:val="24"/>
          <w:szCs w:val="24"/>
          <w:lang w:val="cs-CZ"/>
        </w:rPr>
        <w:t xml:space="preserve">, </w:t>
      </w:r>
    </w:p>
    <w:p w:rsidR="00325CFA" w:rsidRDefault="00325CFA" w:rsidP="00325CFA">
      <w:pPr>
        <w:pStyle w:val="Zkladntext"/>
        <w:numPr>
          <w:ilvl w:val="0"/>
          <w:numId w:val="15"/>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 xml:space="preserve">osazené chemických kotev pro upevnění zavěšené stříšky (3 ks) </w:t>
      </w:r>
    </w:p>
    <w:p w:rsidR="00325CFA" w:rsidRPr="002F325A" w:rsidRDefault="00325CFA" w:rsidP="00325CFA">
      <w:pPr>
        <w:pStyle w:val="Zkladntext"/>
        <w:numPr>
          <w:ilvl w:val="0"/>
          <w:numId w:val="15"/>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w:t>
      </w:r>
      <w:r>
        <w:rPr>
          <w:rFonts w:ascii="Times New Roman" w:hAnsi="Times New Roman" w:cs="Times New Roman"/>
          <w:sz w:val="24"/>
          <w:szCs w:val="24"/>
          <w:lang w:val="cs-CZ"/>
        </w:rPr>
        <w:t xml:space="preserve"> 20</w:t>
      </w:r>
      <w:r w:rsidRPr="002F325A">
        <w:rPr>
          <w:rFonts w:ascii="Times New Roman" w:hAnsi="Times New Roman" w:cs="Times New Roman"/>
          <w:sz w:val="24"/>
          <w:szCs w:val="24"/>
          <w:lang w:val="cs-CZ"/>
        </w:rPr>
        <w:t>00x900 mm,</w:t>
      </w:r>
      <w:r>
        <w:rPr>
          <w:rFonts w:ascii="Times New Roman" w:hAnsi="Times New Roman" w:cs="Times New Roman"/>
          <w:sz w:val="24"/>
          <w:szCs w:val="24"/>
          <w:lang w:val="cs-CZ"/>
        </w:rPr>
        <w:t xml:space="preserve"> skleněná výplň, </w:t>
      </w:r>
      <w:r w:rsidRPr="002F325A">
        <w:rPr>
          <w:rFonts w:ascii="Times New Roman" w:hAnsi="Times New Roman" w:cs="Times New Roman"/>
          <w:sz w:val="24"/>
          <w:szCs w:val="24"/>
          <w:lang w:val="cs-CZ"/>
        </w:rPr>
        <w:t>závěsná lanka, osazení pomocí chemických kotev dle postupů výrobce</w:t>
      </w:r>
      <w:r>
        <w:rPr>
          <w:rFonts w:ascii="Times New Roman" w:hAnsi="Times New Roman" w:cs="Times New Roman"/>
          <w:sz w:val="24"/>
          <w:szCs w:val="24"/>
          <w:lang w:val="cs-CZ"/>
        </w:rPr>
        <w:t xml:space="preserve"> </w:t>
      </w:r>
      <w:r w:rsidRPr="002F325A">
        <w:rPr>
          <w:rFonts w:ascii="Times New Roman" w:hAnsi="Times New Roman" w:cs="Times New Roman"/>
          <w:sz w:val="24"/>
          <w:szCs w:val="24"/>
          <w:lang w:val="cs-CZ"/>
        </w:rPr>
        <w:t xml:space="preserve">barva </w:t>
      </w:r>
      <w:r>
        <w:rPr>
          <w:rFonts w:ascii="Times New Roman" w:hAnsi="Times New Roman" w:cs="Times New Roman"/>
          <w:sz w:val="24"/>
          <w:szCs w:val="24"/>
          <w:lang w:val="cs-CZ"/>
        </w:rPr>
        <w:t>RAL</w:t>
      </w:r>
      <w:r w:rsidRPr="002F325A">
        <w:rPr>
          <w:rFonts w:ascii="Times New Roman" w:hAnsi="Times New Roman" w:cs="Times New Roman"/>
          <w:sz w:val="24"/>
          <w:szCs w:val="24"/>
          <w:lang w:val="cs-CZ"/>
        </w:rPr>
        <w:t xml:space="preserve"> 7016</w:t>
      </w:r>
      <w:r>
        <w:rPr>
          <w:rFonts w:ascii="Times New Roman" w:hAnsi="Times New Roman" w:cs="Times New Roman"/>
          <w:sz w:val="24"/>
          <w:szCs w:val="24"/>
          <w:lang w:val="cs-CZ"/>
        </w:rPr>
        <w:t>)</w:t>
      </w:r>
    </w:p>
    <w:p w:rsidR="00325CFA" w:rsidRPr="00DD0345" w:rsidRDefault="00325CFA" w:rsidP="00325CFA">
      <w:pPr>
        <w:tabs>
          <w:tab w:val="left" w:pos="261"/>
        </w:tabs>
        <w:rPr>
          <w:rFonts w:ascii="Times New Roman" w:hAnsi="Times New Roman" w:cs="Times New Roman"/>
          <w:sz w:val="24"/>
          <w:szCs w:val="24"/>
          <w:lang w:val="cs-CZ"/>
        </w:rPr>
      </w:pPr>
    </w:p>
    <w:p w:rsidR="00325CFA" w:rsidRPr="002D3748" w:rsidRDefault="00325CFA" w:rsidP="00325CFA">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w:t>
      </w:r>
      <w:r w:rsidRPr="00915F43">
        <w:rPr>
          <w:rFonts w:ascii="Times New Roman" w:hAnsi="Times New Roman" w:cs="Times New Roman"/>
          <w:b/>
          <w:sz w:val="24"/>
          <w:szCs w:val="24"/>
          <w:lang w:val="cs-CZ"/>
        </w:rPr>
        <w:t>úprava větracích otvorů a dilatačních spár –</w:t>
      </w:r>
      <w:r w:rsidRPr="00C75788">
        <w:rPr>
          <w:rFonts w:ascii="Times New Roman" w:hAnsi="Times New Roman" w:cs="Times New Roman"/>
          <w:b/>
          <w:sz w:val="24"/>
          <w:szCs w:val="24"/>
          <w:lang w:val="cs-CZ"/>
        </w:rPr>
        <w:t xml:space="preserve"> zachování biotopu</w:t>
      </w:r>
      <w:r w:rsidRPr="00DD0345">
        <w:rPr>
          <w:rFonts w:ascii="Times New Roman" w:hAnsi="Times New Roman" w:cs="Times New Roman"/>
          <w:sz w:val="24"/>
          <w:szCs w:val="24"/>
          <w:lang w:val="cs-CZ"/>
        </w:rPr>
        <w:t xml:space="preserve"> - </w:t>
      </w:r>
      <w:r>
        <w:rPr>
          <w:rFonts w:ascii="Times New Roman" w:hAnsi="Times New Roman" w:cs="Times New Roman"/>
          <w:sz w:val="24"/>
          <w:szCs w:val="24"/>
          <w:lang w:val="cs-CZ"/>
        </w:rPr>
        <w:t>2 páry rorýsa obecného, potencionální úkryt netopýra. Ventilační otvory (4) a dilatační spáru překrýt závěsem z kovové síťky a přichytit k fasádě). Po osazení lešení konzultovat s ornitologem.</w:t>
      </w:r>
    </w:p>
    <w:p w:rsidR="00325CFA" w:rsidRDefault="00325CFA" w:rsidP="00325CFA">
      <w:pPr>
        <w:pStyle w:val="Zkladntext"/>
        <w:ind w:left="0"/>
        <w:rPr>
          <w:rFonts w:ascii="Times New Roman" w:hAnsi="Times New Roman" w:cs="Times New Roman"/>
          <w:b/>
          <w:sz w:val="24"/>
          <w:szCs w:val="24"/>
          <w:lang w:val="cs-CZ"/>
        </w:rPr>
      </w:pPr>
    </w:p>
    <w:p w:rsidR="00325CFA" w:rsidRDefault="00325CFA" w:rsidP="00325CF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7 ks na vchod, celkem 28 ks.</w:t>
      </w:r>
    </w:p>
    <w:p w:rsidR="004017FD" w:rsidRDefault="004017FD" w:rsidP="00325CFA">
      <w:pPr>
        <w:tabs>
          <w:tab w:val="left" w:pos="261"/>
        </w:tabs>
        <w:rPr>
          <w:rFonts w:ascii="Times New Roman" w:hAnsi="Times New Roman" w:cs="Times New Roman"/>
          <w:sz w:val="24"/>
          <w:szCs w:val="24"/>
          <w:lang w:val="cs-CZ"/>
        </w:rPr>
      </w:pPr>
    </w:p>
    <w:p w:rsidR="004017FD" w:rsidRPr="000D7CE0" w:rsidRDefault="004017FD" w:rsidP="004017FD">
      <w:pPr>
        <w:tabs>
          <w:tab w:val="left" w:pos="261"/>
        </w:tabs>
        <w:rPr>
          <w:rFonts w:ascii="Times New Roman" w:hAnsi="Times New Roman" w:cs="Times New Roman"/>
          <w:b/>
          <w:sz w:val="24"/>
          <w:szCs w:val="24"/>
          <w:lang w:val="cs-CZ"/>
        </w:rPr>
      </w:pPr>
      <w:r w:rsidRPr="000D7CE0">
        <w:rPr>
          <w:rFonts w:ascii="Times New Roman" w:hAnsi="Times New Roman" w:cs="Times New Roman"/>
          <w:b/>
          <w:sz w:val="24"/>
          <w:szCs w:val="24"/>
          <w:lang w:val="cs-CZ"/>
        </w:rPr>
        <w:lastRenderedPageBreak/>
        <w:t>1</w:t>
      </w:r>
      <w:r>
        <w:rPr>
          <w:rFonts w:ascii="Times New Roman" w:hAnsi="Times New Roman" w:cs="Times New Roman"/>
          <w:b/>
          <w:sz w:val="24"/>
          <w:szCs w:val="24"/>
          <w:lang w:val="cs-CZ"/>
        </w:rPr>
        <w:t>3</w:t>
      </w:r>
      <w:r w:rsidRPr="000D7CE0">
        <w:rPr>
          <w:rFonts w:ascii="Times New Roman" w:hAnsi="Times New Roman" w:cs="Times New Roman"/>
          <w:b/>
          <w:sz w:val="24"/>
          <w:szCs w:val="24"/>
          <w:lang w:val="cs-CZ"/>
        </w:rPr>
        <w:t xml:space="preserve"> - Povrchová úprava soklu a fasády v místě </w:t>
      </w:r>
      <w:proofErr w:type="gramStart"/>
      <w:r w:rsidRPr="000D7CE0">
        <w:rPr>
          <w:rFonts w:ascii="Times New Roman" w:hAnsi="Times New Roman" w:cs="Times New Roman"/>
          <w:b/>
          <w:sz w:val="24"/>
          <w:szCs w:val="24"/>
          <w:lang w:val="cs-CZ"/>
        </w:rPr>
        <w:t>schodiště - keramický</w:t>
      </w:r>
      <w:proofErr w:type="gramEnd"/>
      <w:r w:rsidRPr="000D7CE0">
        <w:rPr>
          <w:rFonts w:ascii="Times New Roman" w:hAnsi="Times New Roman" w:cs="Times New Roman"/>
          <w:b/>
          <w:sz w:val="24"/>
          <w:szCs w:val="24"/>
          <w:lang w:val="cs-CZ"/>
        </w:rPr>
        <w:t xml:space="preserve"> obklad. </w:t>
      </w:r>
    </w:p>
    <w:p w:rsidR="004017FD" w:rsidRPr="000D7CE0" w:rsidRDefault="004017FD" w:rsidP="004017FD">
      <w:pPr>
        <w:pStyle w:val="Zkladntext"/>
        <w:ind w:left="0" w:right="156"/>
        <w:rPr>
          <w:rFonts w:ascii="Times New Roman" w:hAnsi="Times New Roman" w:cs="Times New Roman"/>
          <w:sz w:val="24"/>
          <w:szCs w:val="24"/>
          <w:lang w:val="cs-CZ"/>
        </w:rPr>
      </w:pPr>
      <w:r w:rsidRPr="000D7CE0">
        <w:rPr>
          <w:rFonts w:ascii="Times New Roman" w:hAnsi="Times New Roman" w:cs="Times New Roman"/>
          <w:sz w:val="24"/>
          <w:szCs w:val="24"/>
          <w:lang w:val="cs-CZ"/>
        </w:rPr>
        <w:t>Povrch soklu na nové i stávající tepelné izolaci bude osazen keramickým obkladem (např. </w:t>
      </w:r>
      <w:proofErr w:type="spellStart"/>
      <w:r w:rsidRPr="000D7CE0">
        <w:rPr>
          <w:rFonts w:ascii="Times New Roman" w:hAnsi="Times New Roman" w:cs="Times New Roman"/>
          <w:sz w:val="24"/>
          <w:szCs w:val="24"/>
          <w:lang w:val="cs-CZ"/>
        </w:rPr>
        <w:t>Klinker</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Piatto</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Antracyt</w:t>
      </w:r>
      <w:proofErr w:type="spellEnd"/>
      <w:r w:rsidRPr="000D7CE0">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p w:rsidR="004017FD" w:rsidRDefault="004017FD" w:rsidP="00325CFA">
      <w:pPr>
        <w:tabs>
          <w:tab w:val="left" w:pos="261"/>
        </w:tabs>
        <w:rPr>
          <w:rFonts w:ascii="Times New Roman" w:hAnsi="Times New Roman" w:cs="Times New Roman"/>
          <w:sz w:val="24"/>
          <w:szCs w:val="24"/>
          <w:lang w:val="cs-CZ"/>
        </w:rPr>
      </w:pPr>
    </w:p>
    <w:p w:rsidR="00325CFA" w:rsidRDefault="00325CFA" w:rsidP="00325CFA">
      <w:pPr>
        <w:pStyle w:val="Zkladntext"/>
        <w:ind w:left="426" w:hanging="284"/>
        <w:rPr>
          <w:rFonts w:ascii="Times New Roman" w:hAnsi="Times New Roman" w:cs="Times New Roman"/>
          <w:sz w:val="24"/>
          <w:szCs w:val="24"/>
          <w:lang w:val="cs-CZ"/>
        </w:rPr>
      </w:pPr>
    </w:p>
    <w:p w:rsidR="00325CFA" w:rsidRPr="00205600" w:rsidRDefault="00325CFA" w:rsidP="00325CFA">
      <w:pPr>
        <w:pStyle w:val="Nadpis2"/>
        <w:ind w:left="0"/>
        <w:rPr>
          <w:rFonts w:ascii="Times New Roman" w:hAnsi="Times New Roman" w:cs="Times New Roman"/>
          <w:b/>
          <w:i/>
          <w:sz w:val="24"/>
          <w:szCs w:val="24"/>
          <w:lang w:val="cs-CZ"/>
        </w:rPr>
      </w:pPr>
      <w:bookmarkStart w:id="2" w:name="_Hlk529718068"/>
      <w:bookmarkStart w:id="3" w:name="_Hlk529620537"/>
      <w:r w:rsidRPr="00205600">
        <w:rPr>
          <w:rFonts w:ascii="Times New Roman" w:hAnsi="Times New Roman" w:cs="Times New Roman"/>
          <w:b/>
          <w:i/>
          <w:sz w:val="24"/>
          <w:szCs w:val="24"/>
          <w:lang w:val="cs-CZ"/>
        </w:rPr>
        <w:t>Práce PSV</w:t>
      </w:r>
    </w:p>
    <w:p w:rsidR="00325CFA" w:rsidRDefault="00325CFA" w:rsidP="00325CFA">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325CFA" w:rsidRDefault="00325CFA" w:rsidP="00325CF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rsidR="00325CFA" w:rsidRPr="00CC5B6F" w:rsidRDefault="00325CFA" w:rsidP="00325CF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rsidR="00325CFA" w:rsidRPr="00CC5B6F" w:rsidRDefault="00325CFA" w:rsidP="00325CFA">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325CFA" w:rsidRPr="00CC5B6F" w:rsidRDefault="00325CFA" w:rsidP="00325CFA">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325CFA" w:rsidRPr="00CC5B6F" w:rsidRDefault="00325CFA" w:rsidP="00325CFA">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325CFA" w:rsidRPr="00CC5B6F" w:rsidRDefault="00325CFA" w:rsidP="00325CFA">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bookmarkEnd w:id="2"/>
    <w:p w:rsidR="00325CFA" w:rsidRPr="00B75BF4" w:rsidRDefault="00325CFA" w:rsidP="00325CFA">
      <w:pPr>
        <w:pStyle w:val="Zkladntext"/>
        <w:ind w:left="0"/>
        <w:rPr>
          <w:rFonts w:ascii="Times New Roman" w:hAnsi="Times New Roman" w:cs="Times New Roman"/>
          <w:strike/>
          <w:sz w:val="24"/>
          <w:szCs w:val="24"/>
          <w:lang w:val="cs-CZ"/>
        </w:rPr>
      </w:pPr>
    </w:p>
    <w:p w:rsidR="00325CFA" w:rsidRPr="00205600" w:rsidRDefault="00325CFA" w:rsidP="00325CFA">
      <w:pPr>
        <w:pStyle w:val="Nadpis2"/>
        <w:ind w:left="0"/>
        <w:rPr>
          <w:rFonts w:ascii="Times New Roman" w:hAnsi="Times New Roman" w:cs="Times New Roman"/>
          <w:b/>
          <w:i/>
          <w:sz w:val="24"/>
          <w:szCs w:val="24"/>
          <w:lang w:val="cs-CZ"/>
        </w:rPr>
      </w:pPr>
      <w:bookmarkStart w:id="4" w:name="_Hlk529718091"/>
      <w:r w:rsidRPr="00205600">
        <w:rPr>
          <w:rFonts w:ascii="Times New Roman" w:hAnsi="Times New Roman" w:cs="Times New Roman"/>
          <w:b/>
          <w:i/>
          <w:sz w:val="24"/>
          <w:szCs w:val="24"/>
          <w:lang w:val="cs-CZ"/>
        </w:rPr>
        <w:t>Dokončovací práce – úprava terénu a okapový chodník</w:t>
      </w:r>
    </w:p>
    <w:p w:rsidR="00325CFA" w:rsidRPr="00CC5B6F" w:rsidRDefault="00325CFA" w:rsidP="00325CFA">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25CFA" w:rsidRDefault="00325CFA" w:rsidP="00325CF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3"/>
    <w:bookmarkEnd w:id="4"/>
    <w:p w:rsidR="003E20D5" w:rsidRDefault="003E20D5" w:rsidP="003E20D5">
      <w:pPr>
        <w:pStyle w:val="Zkladntext"/>
        <w:ind w:left="0" w:right="58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proofErr w:type="gramStart"/>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proofErr w:type="gramEnd"/>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xml:space="preserve">- Tepelné chování </w:t>
      </w:r>
      <w:proofErr w:type="gramStart"/>
      <w:r w:rsidRPr="00750DF8">
        <w:rPr>
          <w:rFonts w:ascii="Times New Roman" w:hAnsi="Times New Roman" w:cs="Times New Roman"/>
          <w:sz w:val="24"/>
          <w:szCs w:val="24"/>
          <w:lang w:val="cs-CZ"/>
        </w:rPr>
        <w:t>budov - Měrné</w:t>
      </w:r>
      <w:proofErr w:type="gramEnd"/>
      <w:r w:rsidRPr="00750DF8">
        <w:rPr>
          <w:rFonts w:ascii="Times New Roman" w:hAnsi="Times New Roman" w:cs="Times New Roman"/>
          <w:sz w:val="24"/>
          <w:szCs w:val="24"/>
          <w:lang w:val="cs-CZ"/>
        </w:rPr>
        <w:t xml:space="preserve">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w:t>
      </w:r>
      <w:proofErr w:type="gramStart"/>
      <w:r w:rsidRPr="00750DF8">
        <w:rPr>
          <w:rFonts w:ascii="Times New Roman" w:hAnsi="Times New Roman" w:cs="Times New Roman"/>
          <w:sz w:val="24"/>
          <w:szCs w:val="24"/>
          <w:lang w:val="cs-CZ"/>
        </w:rPr>
        <w:t>větráním - Výpočtová</w:t>
      </w:r>
      <w:proofErr w:type="gramEnd"/>
      <w:r w:rsidRPr="00750DF8">
        <w:rPr>
          <w:rFonts w:ascii="Times New Roman" w:hAnsi="Times New Roman" w:cs="Times New Roman"/>
          <w:sz w:val="24"/>
          <w:szCs w:val="24"/>
          <w:lang w:val="cs-CZ"/>
        </w:rPr>
        <w:t xml:space="preserve">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882" w:rsidRDefault="00151882">
      <w:r>
        <w:separator/>
      </w:r>
    </w:p>
  </w:endnote>
  <w:endnote w:type="continuationSeparator" w:id="0">
    <w:p w:rsidR="00151882" w:rsidRDefault="0015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151882">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325CFA">
                  <w:rPr>
                    <w:rFonts w:ascii="Times New Roman"/>
                    <w:noProof/>
                    <w:sz w:val="24"/>
                  </w:rPr>
                  <w:t>11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882" w:rsidRDefault="00151882">
      <w:r>
        <w:separator/>
      </w:r>
    </w:p>
  </w:footnote>
  <w:footnote w:type="continuationSeparator" w:id="0">
    <w:p w:rsidR="00151882" w:rsidRDefault="00151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1882"/>
    <w:rsid w:val="00153750"/>
    <w:rsid w:val="00205600"/>
    <w:rsid w:val="00325CFA"/>
    <w:rsid w:val="00355093"/>
    <w:rsid w:val="0039109A"/>
    <w:rsid w:val="003D2FFE"/>
    <w:rsid w:val="003E0632"/>
    <w:rsid w:val="003E20D5"/>
    <w:rsid w:val="004017FD"/>
    <w:rsid w:val="00501172"/>
    <w:rsid w:val="005D10A5"/>
    <w:rsid w:val="00714EBD"/>
    <w:rsid w:val="00750DF8"/>
    <w:rsid w:val="00780684"/>
    <w:rsid w:val="00812B27"/>
    <w:rsid w:val="00832B67"/>
    <w:rsid w:val="009824DD"/>
    <w:rsid w:val="009C63F4"/>
    <w:rsid w:val="00AA3F70"/>
    <w:rsid w:val="00AC2457"/>
    <w:rsid w:val="00B16F5E"/>
    <w:rsid w:val="00B46054"/>
    <w:rsid w:val="00B6157D"/>
    <w:rsid w:val="00D16FD1"/>
    <w:rsid w:val="00D21ECB"/>
    <w:rsid w:val="00D32923"/>
    <w:rsid w:val="00D65061"/>
    <w:rsid w:val="00DC7097"/>
    <w:rsid w:val="00DE7E7F"/>
    <w:rsid w:val="00E351A5"/>
    <w:rsid w:val="00EA39D2"/>
    <w:rsid w:val="00F23ED7"/>
    <w:rsid w:val="00F27E14"/>
    <w:rsid w:val="00F42D4E"/>
    <w:rsid w:val="00F54E90"/>
    <w:rsid w:val="00F6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6133DF"/>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996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D219A-6245-4B74-9508-83A150357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11</Pages>
  <Words>4150</Words>
  <Characters>24490</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28583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16</cp:revision>
  <dcterms:created xsi:type="dcterms:W3CDTF">2017-12-07T18:07:00Z</dcterms:created>
  <dcterms:modified xsi:type="dcterms:W3CDTF">2019-01-07T20:02:00Z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